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20" w:rsidRDefault="00791320" w:rsidP="00791320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1</w:t>
      </w:r>
    </w:p>
    <w:p w:rsidR="00791320" w:rsidRDefault="0049071B" w:rsidP="00791320">
      <w:pPr>
        <w:rPr>
          <w:rFonts w:cs="Times New Roman"/>
        </w:rPr>
      </w:pPr>
      <w:r>
        <w:rPr>
          <w:rFonts w:cs="Times New Roman"/>
        </w:rPr>
        <w:t>OR. 271.2</w:t>
      </w:r>
      <w:r w:rsidR="00791320">
        <w:rPr>
          <w:rFonts w:cs="Times New Roman"/>
        </w:rPr>
        <w:t>.2017</w:t>
      </w:r>
    </w:p>
    <w:p w:rsidR="00791320" w:rsidRPr="00506791" w:rsidRDefault="00791320" w:rsidP="00791320">
      <w:pPr>
        <w:rPr>
          <w:rFonts w:cs="Times New Roman"/>
          <w:sz w:val="18"/>
          <w:szCs w:val="18"/>
        </w:rPr>
      </w:pPr>
    </w:p>
    <w:p w:rsidR="00791320" w:rsidRDefault="00791320" w:rsidP="00791320">
      <w:pPr>
        <w:rPr>
          <w:rFonts w:cs="Times New Roman"/>
          <w:sz w:val="18"/>
        </w:rPr>
      </w:pPr>
    </w:p>
    <w:p w:rsidR="00791320" w:rsidRDefault="00791320" w:rsidP="00791320">
      <w:pPr>
        <w:jc w:val="center"/>
        <w:rPr>
          <w:rFonts w:cs="Times New Roman"/>
          <w:b/>
          <w:sz w:val="32"/>
          <w:u w:val="single"/>
        </w:rPr>
      </w:pPr>
    </w:p>
    <w:p w:rsidR="00791320" w:rsidRDefault="00791320" w:rsidP="00791320">
      <w:pPr>
        <w:jc w:val="center"/>
        <w:rPr>
          <w:rFonts w:cs="Times New Roman"/>
          <w:b/>
          <w:sz w:val="32"/>
          <w:u w:val="single"/>
        </w:rPr>
      </w:pPr>
    </w:p>
    <w:p w:rsidR="00791320" w:rsidRDefault="00791320" w:rsidP="00791320">
      <w:pPr>
        <w:jc w:val="center"/>
        <w:rPr>
          <w:rFonts w:cs="Times New Roman"/>
          <w:b/>
          <w:sz w:val="32"/>
          <w:u w:val="single"/>
        </w:rPr>
      </w:pPr>
    </w:p>
    <w:p w:rsidR="00791320" w:rsidRDefault="00791320" w:rsidP="00791320">
      <w:pPr>
        <w:jc w:val="center"/>
        <w:rPr>
          <w:rFonts w:cs="Times New Roman"/>
          <w:b/>
          <w:sz w:val="32"/>
          <w:u w:val="single"/>
        </w:rPr>
      </w:pPr>
      <w:r>
        <w:rPr>
          <w:rFonts w:cs="Times New Roman"/>
          <w:b/>
          <w:sz w:val="32"/>
          <w:u w:val="single"/>
        </w:rPr>
        <w:t>SZCZEGÓŁOWY OPIS PRZEDMIOTU ZAMÓWIENIA</w:t>
      </w:r>
    </w:p>
    <w:p w:rsidR="00791320" w:rsidRDefault="00791320" w:rsidP="00791320">
      <w:pPr>
        <w:jc w:val="center"/>
        <w:rPr>
          <w:rFonts w:cs="Times New Roman"/>
          <w:b/>
          <w:sz w:val="32"/>
          <w:u w:val="single"/>
        </w:rPr>
      </w:pPr>
    </w:p>
    <w:p w:rsidR="00791320" w:rsidRPr="00935B20" w:rsidRDefault="00791320" w:rsidP="00791320">
      <w:pPr>
        <w:jc w:val="both"/>
        <w:rPr>
          <w:rFonts w:cs="Times New Roman"/>
          <w:b/>
        </w:rPr>
      </w:pPr>
      <w:r w:rsidRPr="00935B20">
        <w:rPr>
          <w:rFonts w:cs="Times New Roman"/>
          <w:b/>
        </w:rPr>
        <w:t>Dostawa pomocy dydaktycznych (sprzętu TIK)</w:t>
      </w:r>
      <w:r>
        <w:rPr>
          <w:rFonts w:cs="Times New Roman"/>
          <w:b/>
        </w:rPr>
        <w:t xml:space="preserve"> </w:t>
      </w:r>
      <w:r w:rsidRPr="00935B20">
        <w:rPr>
          <w:rFonts w:cs="Times New Roman"/>
          <w:b/>
        </w:rPr>
        <w:t>na potrzeby realizacji Rządowego programu rozwijania</w:t>
      </w:r>
      <w:r>
        <w:rPr>
          <w:rFonts w:cs="Times New Roman"/>
          <w:b/>
        </w:rPr>
        <w:t xml:space="preserve"> </w:t>
      </w:r>
      <w:r w:rsidRPr="00935B20">
        <w:rPr>
          <w:rFonts w:cs="Times New Roman"/>
          <w:b/>
        </w:rPr>
        <w:t>szkolnej infrastruktury oraz kompetencji uczniów i nauczycieli    w zakresie technologii informacyjno – komunikacyjnych – „Aktywna tablica”</w:t>
      </w:r>
    </w:p>
    <w:p w:rsidR="00791320" w:rsidRDefault="00791320" w:rsidP="00791320"/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2"/>
        <w:gridCol w:w="5096"/>
        <w:gridCol w:w="1068"/>
        <w:gridCol w:w="2707"/>
      </w:tblGrid>
      <w:tr w:rsidR="00791320" w:rsidTr="00791320">
        <w:tc>
          <w:tcPr>
            <w:tcW w:w="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791320" w:rsidP="00592408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5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791320" w:rsidP="00592408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Nazwa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791320" w:rsidP="00592408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Ilość</w:t>
            </w:r>
          </w:p>
          <w:p w:rsidR="00791320" w:rsidRDefault="00791320" w:rsidP="00592408">
            <w:pPr>
              <w:pStyle w:val="Zawartotabeli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szt.</w:t>
            </w:r>
          </w:p>
        </w:tc>
        <w:tc>
          <w:tcPr>
            <w:tcW w:w="2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320" w:rsidRDefault="00791320" w:rsidP="00592408">
            <w:pPr>
              <w:pStyle w:val="Zawartotabeli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dostawy</w:t>
            </w:r>
          </w:p>
        </w:tc>
      </w:tr>
      <w:tr w:rsidR="00791320" w:rsidTr="00791320">
        <w:trPr>
          <w:trHeight w:val="2419"/>
        </w:trPr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791320" w:rsidP="00791320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7841CD" w:rsidP="00592408">
            <w:pPr>
              <w:pStyle w:val="Tekstpodstawowy"/>
              <w:spacing w:after="0"/>
              <w:rPr>
                <w:szCs w:val="18"/>
              </w:rPr>
            </w:pPr>
            <w:r>
              <w:rPr>
                <w:szCs w:val="18"/>
              </w:rPr>
              <w:t>Projektor</w:t>
            </w:r>
          </w:p>
          <w:p w:rsidR="00791320" w:rsidRDefault="00791320" w:rsidP="00791320">
            <w:pPr>
              <w:pStyle w:val="Tekstpodstawowy"/>
              <w:numPr>
                <w:ilvl w:val="0"/>
                <w:numId w:val="2"/>
              </w:numPr>
              <w:spacing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rozdzielczość ekranu: 1024 x 768 pikseli;</w:t>
            </w:r>
          </w:p>
          <w:p w:rsidR="00791320" w:rsidRDefault="00791320" w:rsidP="00791320">
            <w:pPr>
              <w:pStyle w:val="Tekstpodstawowy"/>
              <w:numPr>
                <w:ilvl w:val="0"/>
                <w:numId w:val="2"/>
              </w:numPr>
              <w:spacing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czas pracy lampy: 5 000 godz. w trybie pełnej jasności;</w:t>
            </w:r>
          </w:p>
          <w:p w:rsidR="00791320" w:rsidRDefault="00791320" w:rsidP="00791320">
            <w:pPr>
              <w:pStyle w:val="Tekstpodstawowy"/>
              <w:numPr>
                <w:ilvl w:val="0"/>
                <w:numId w:val="2"/>
              </w:numPr>
              <w:spacing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jasność: 3 000 ANSI lumenów trybie normalnym</w:t>
            </w:r>
          </w:p>
          <w:p w:rsidR="00791320" w:rsidRDefault="00791320" w:rsidP="00791320">
            <w:pPr>
              <w:pStyle w:val="Tekstpodstawowy"/>
              <w:numPr>
                <w:ilvl w:val="0"/>
                <w:numId w:val="2"/>
              </w:numPr>
              <w:spacing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głośnik : 2W</w:t>
            </w:r>
          </w:p>
          <w:p w:rsidR="00791320" w:rsidRDefault="00791320" w:rsidP="007841CD">
            <w:pPr>
              <w:pStyle w:val="Tekstpodstawowy"/>
              <w:numPr>
                <w:ilvl w:val="0"/>
                <w:numId w:val="2"/>
              </w:numPr>
              <w:spacing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złącza zewnętrzne: 1 x audio out (Mini Jack), 1 x audio in (Mini Jack)</w:t>
            </w:r>
            <w:r w:rsidR="007841CD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</w:rPr>
              <w:t>1 x D-sub 15 wejście, 1 x D-sub 15 wyjście</w:t>
            </w:r>
            <w:r w:rsidR="007841CD">
              <w:rPr>
                <w:color w:val="000000"/>
                <w:sz w:val="18"/>
              </w:rPr>
              <w:t>,   1 x HDMI, 1 x S-video;</w:t>
            </w:r>
          </w:p>
          <w:p w:rsidR="007841CD" w:rsidRDefault="008549E0" w:rsidP="007841CD">
            <w:pPr>
              <w:pStyle w:val="Tekstpodstawowy"/>
              <w:numPr>
                <w:ilvl w:val="0"/>
                <w:numId w:val="2"/>
              </w:numPr>
              <w:spacing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przewód HDMI oraz D-DUB </w:t>
            </w:r>
            <w:r w:rsidR="007841CD">
              <w:rPr>
                <w:color w:val="000000"/>
                <w:sz w:val="18"/>
              </w:rPr>
              <w:t>10 m;</w:t>
            </w:r>
          </w:p>
          <w:p w:rsidR="007841CD" w:rsidRPr="00791320" w:rsidRDefault="007841CD" w:rsidP="007841CD">
            <w:pPr>
              <w:pStyle w:val="Tekstpodstawowy"/>
              <w:numPr>
                <w:ilvl w:val="0"/>
                <w:numId w:val="2"/>
              </w:numPr>
              <w:spacing w:after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uchwyt mocujący do ściany lub sufitu, konstrukcja pozwalająca na ukrycie kabli tak, aby były prowadzone wewnątrz uchwytu.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791320" w:rsidP="00592408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320" w:rsidRDefault="00791320" w:rsidP="00592408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3 szt.</w:t>
            </w:r>
          </w:p>
          <w:p w:rsidR="00791320" w:rsidRDefault="00791320" w:rsidP="00592408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791320" w:rsidTr="00791320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791320" w:rsidP="00791320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7841CD" w:rsidP="007841CD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Tablica interaktywna</w:t>
            </w:r>
            <w:r w:rsidR="00791320">
              <w:rPr>
                <w:color w:val="000000"/>
                <w:sz w:val="18"/>
                <w:szCs w:val="18"/>
              </w:rPr>
              <w:t xml:space="preserve"> </w:t>
            </w:r>
          </w:p>
          <w:p w:rsidR="007841CD" w:rsidRPr="007841CD" w:rsidRDefault="007841CD" w:rsidP="007841CD">
            <w:pPr>
              <w:pStyle w:val="Zawartotabeli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 w:val="18"/>
              </w:rPr>
              <w:t>przekątna obszaru interaktywnego</w:t>
            </w:r>
            <w:r w:rsidR="008549E0">
              <w:rPr>
                <w:color w:val="000000"/>
                <w:sz w:val="18"/>
              </w:rPr>
              <w:t xml:space="preserve">: </w:t>
            </w:r>
            <w:r>
              <w:rPr>
                <w:color w:val="000000"/>
                <w:sz w:val="18"/>
              </w:rPr>
              <w:t>80”;</w:t>
            </w:r>
          </w:p>
          <w:p w:rsidR="007841CD" w:rsidRPr="007841CD" w:rsidRDefault="007841CD" w:rsidP="007841CD">
            <w:pPr>
              <w:pStyle w:val="Zawartotabeli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 w:val="18"/>
              </w:rPr>
              <w:t>powierzchnia tablicy: ceramiczna;</w:t>
            </w:r>
          </w:p>
          <w:p w:rsidR="008549E0" w:rsidRPr="008549E0" w:rsidRDefault="008549E0" w:rsidP="007841CD">
            <w:pPr>
              <w:pStyle w:val="Zawartotabeli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 w:val="18"/>
              </w:rPr>
              <w:t>właściwość powierzchni: suchościeralno – magnetyczna;</w:t>
            </w:r>
          </w:p>
          <w:p w:rsidR="007841CD" w:rsidRPr="007841CD" w:rsidRDefault="007841CD" w:rsidP="007841CD">
            <w:pPr>
              <w:pStyle w:val="Zawartotabeli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 w:val="18"/>
              </w:rPr>
              <w:t>technologia: podczerwień;</w:t>
            </w:r>
          </w:p>
          <w:p w:rsidR="007841CD" w:rsidRPr="008549E0" w:rsidRDefault="007841CD" w:rsidP="007841CD">
            <w:pPr>
              <w:pStyle w:val="Zawartotabeli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 w:val="18"/>
              </w:rPr>
              <w:t>sposób pisania:</w:t>
            </w:r>
            <w:r w:rsidR="008549E0">
              <w:rPr>
                <w:color w:val="000000"/>
                <w:sz w:val="18"/>
              </w:rPr>
              <w:t xml:space="preserve"> palec lub dowolny wskaźnik;</w:t>
            </w:r>
          </w:p>
          <w:p w:rsidR="008549E0" w:rsidRPr="008549E0" w:rsidRDefault="008549E0" w:rsidP="007841CD">
            <w:pPr>
              <w:pStyle w:val="Zawartotabeli"/>
              <w:numPr>
                <w:ilvl w:val="0"/>
                <w:numId w:val="3"/>
              </w:numPr>
              <w:rPr>
                <w:color w:val="000000"/>
                <w:sz w:val="18"/>
                <w:szCs w:val="18"/>
              </w:rPr>
            </w:pPr>
            <w:r w:rsidRPr="008549E0">
              <w:rPr>
                <w:color w:val="000000"/>
                <w:sz w:val="18"/>
                <w:szCs w:val="18"/>
              </w:rPr>
              <w:t>komunikacja z komputerem: USB;</w:t>
            </w:r>
          </w:p>
          <w:p w:rsidR="008549E0" w:rsidRPr="008549E0" w:rsidRDefault="002311F6" w:rsidP="007841CD">
            <w:pPr>
              <w:pStyle w:val="Zawartotabeli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 w:val="18"/>
              </w:rPr>
              <w:t>oprogramowanie w wersji polskiej</w:t>
            </w:r>
            <w:r w:rsidR="008549E0">
              <w:rPr>
                <w:color w:val="000000"/>
                <w:sz w:val="18"/>
              </w:rPr>
              <w:t>;</w:t>
            </w:r>
          </w:p>
          <w:p w:rsidR="008549E0" w:rsidRDefault="008549E0" w:rsidP="002311F6">
            <w:pPr>
              <w:pStyle w:val="Zawartotabeli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  <w:sz w:val="18"/>
              </w:rPr>
              <w:t>zestaw 4 pisaków suchościeralnych oraz 10 magnesów do przyczepiania kartek.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7841CD" w:rsidP="00592408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320" w:rsidRDefault="007841CD" w:rsidP="00592408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3</w:t>
            </w:r>
            <w:r w:rsidR="00791320">
              <w:rPr>
                <w:color w:val="000000"/>
              </w:rPr>
              <w:t xml:space="preserve"> szt.</w:t>
            </w:r>
          </w:p>
          <w:p w:rsidR="00791320" w:rsidRDefault="00791320" w:rsidP="00592408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791320" w:rsidTr="00791320">
        <w:tc>
          <w:tcPr>
            <w:tcW w:w="7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791320" w:rsidP="00791320">
            <w:pPr>
              <w:pStyle w:val="Zawartotabeli"/>
              <w:numPr>
                <w:ilvl w:val="0"/>
                <w:numId w:val="1"/>
              </w:numPr>
              <w:snapToGrid w:val="0"/>
              <w:rPr>
                <w:color w:val="000000"/>
              </w:rPr>
            </w:pPr>
          </w:p>
        </w:tc>
        <w:tc>
          <w:tcPr>
            <w:tcW w:w="50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8549E0" w:rsidP="00592408">
            <w:pPr>
              <w:pStyle w:val="Zawartotabeli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Zestaw głośników</w:t>
            </w:r>
            <w:r w:rsidR="00791320">
              <w:rPr>
                <w:color w:val="000000"/>
                <w:sz w:val="18"/>
                <w:szCs w:val="18"/>
              </w:rPr>
              <w:t xml:space="preserve"> </w:t>
            </w:r>
          </w:p>
          <w:p w:rsidR="00D56F45" w:rsidRDefault="00D56F45" w:rsidP="00D56F45">
            <w:pPr>
              <w:pStyle w:val="Zawartotabeli"/>
              <w:numPr>
                <w:ilvl w:val="0"/>
                <w:numId w:val="5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moc 5 W RMS;</w:t>
            </w:r>
          </w:p>
          <w:p w:rsidR="0049071B" w:rsidRDefault="0049071B" w:rsidP="0049071B">
            <w:pPr>
              <w:pStyle w:val="Zawartotabeli"/>
              <w:numPr>
                <w:ilvl w:val="0"/>
                <w:numId w:val="5"/>
              </w:num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głośniki w zestawie</w:t>
            </w:r>
            <w:r w:rsidR="00D408B1">
              <w:rPr>
                <w:color w:val="000000"/>
                <w:sz w:val="18"/>
                <w:szCs w:val="18"/>
              </w:rPr>
              <w:t>;</w:t>
            </w:r>
          </w:p>
          <w:p w:rsidR="008549E0" w:rsidRPr="008549E0" w:rsidRDefault="008549E0" w:rsidP="008549E0">
            <w:pPr>
              <w:pStyle w:val="Zawartotabeli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  <w:sz w:val="18"/>
              </w:rPr>
              <w:t>regulacja głośności;</w:t>
            </w:r>
          </w:p>
          <w:p w:rsidR="008549E0" w:rsidRDefault="0049071B" w:rsidP="008549E0">
            <w:pPr>
              <w:pStyle w:val="Zawartotabeli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  <w:sz w:val="18"/>
              </w:rPr>
              <w:t>włącznik wbudowany w jeden z głośników.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1320" w:rsidRDefault="008549E0" w:rsidP="00592408"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1320" w:rsidRDefault="00791320" w:rsidP="00592408">
            <w:pPr>
              <w:pStyle w:val="Zawartotabeli"/>
              <w:snapToGrid w:val="0"/>
              <w:rPr>
                <w:color w:val="000000"/>
              </w:rPr>
            </w:pPr>
            <w:r>
              <w:rPr>
                <w:color w:val="000000"/>
              </w:rPr>
              <w:t>SP w Parszowie – 1 szt.</w:t>
            </w:r>
          </w:p>
          <w:p w:rsidR="00791320" w:rsidRDefault="00791320" w:rsidP="00592408">
            <w:pPr>
              <w:pStyle w:val="Zawartotabeli"/>
            </w:pPr>
          </w:p>
        </w:tc>
      </w:tr>
    </w:tbl>
    <w:p w:rsidR="00F03E13" w:rsidRDefault="00F03E13"/>
    <w:sectPr w:rsidR="00F03E13" w:rsidSect="00F0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8442104"/>
    <w:multiLevelType w:val="hybridMultilevel"/>
    <w:tmpl w:val="77846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42C3B"/>
    <w:multiLevelType w:val="hybridMultilevel"/>
    <w:tmpl w:val="45F4FFB8"/>
    <w:lvl w:ilvl="0" w:tplc="CB982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66678"/>
    <w:multiLevelType w:val="hybridMultilevel"/>
    <w:tmpl w:val="9ECA3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B31AA"/>
    <w:multiLevelType w:val="hybridMultilevel"/>
    <w:tmpl w:val="2B6412E8"/>
    <w:lvl w:ilvl="0" w:tplc="C11A8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320"/>
    <w:rsid w:val="002311F6"/>
    <w:rsid w:val="0049071B"/>
    <w:rsid w:val="00646A9E"/>
    <w:rsid w:val="007841CD"/>
    <w:rsid w:val="00791320"/>
    <w:rsid w:val="00841CAB"/>
    <w:rsid w:val="008549E0"/>
    <w:rsid w:val="00D408B1"/>
    <w:rsid w:val="00D56F45"/>
    <w:rsid w:val="00F0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2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13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320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7913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Anna Gembska</cp:lastModifiedBy>
  <cp:revision>3</cp:revision>
  <cp:lastPrinted>2017-11-13T08:33:00Z</cp:lastPrinted>
  <dcterms:created xsi:type="dcterms:W3CDTF">2017-11-13T07:40:00Z</dcterms:created>
  <dcterms:modified xsi:type="dcterms:W3CDTF">2017-11-13T08:34:00Z</dcterms:modified>
</cp:coreProperties>
</file>