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3" w:rsidRPr="004272CE" w:rsidRDefault="00C01153" w:rsidP="00C01153">
      <w:pPr>
        <w:pStyle w:val="Bezodstpw"/>
        <w:shd w:val="clear" w:color="auto" w:fill="DDD9C3" w:themeFill="background2" w:themeFillShade="E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 – Opis przedmiotu zamówienia</w:t>
      </w:r>
    </w:p>
    <w:p w:rsidR="00826A89" w:rsidRDefault="00826A89" w:rsidP="00826A89">
      <w:pPr>
        <w:spacing w:after="0"/>
        <w:ind w:left="-180"/>
        <w:jc w:val="center"/>
        <w:rPr>
          <w:rFonts w:ascii="Times New Roman" w:hAnsi="Times New Roman" w:cs="Times New Roman"/>
          <w:b/>
          <w:sz w:val="24"/>
        </w:rPr>
      </w:pPr>
    </w:p>
    <w:p w:rsidR="00826A89" w:rsidRPr="00624514" w:rsidRDefault="00826A89" w:rsidP="00826A89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4514">
        <w:rPr>
          <w:rFonts w:ascii="Times New Roman" w:hAnsi="Times New Roman" w:cs="Times New Roman"/>
          <w:b/>
          <w:sz w:val="24"/>
        </w:rPr>
        <w:t xml:space="preserve">„Dostawa wyposażenia dla szkół prowadzonych przez Gminę Wąchock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624514">
        <w:rPr>
          <w:rFonts w:ascii="Times New Roman" w:hAnsi="Times New Roman" w:cs="Times New Roman"/>
          <w:b/>
          <w:sz w:val="24"/>
        </w:rPr>
        <w:t>Część II. Wyposażenie pracowni w pomoce dydaktyczne”</w:t>
      </w:r>
    </w:p>
    <w:p w:rsidR="00826A89" w:rsidRDefault="00826A89" w:rsidP="00EA3084">
      <w:pPr>
        <w:rPr>
          <w:rFonts w:ascii="Times New Roman" w:hAnsi="Times New Roman" w:cs="Times New Roman"/>
          <w:sz w:val="24"/>
          <w:szCs w:val="24"/>
        </w:rPr>
      </w:pPr>
    </w:p>
    <w:p w:rsidR="00EA3084" w:rsidRDefault="00EA3084" w:rsidP="00EA3084">
      <w:pPr>
        <w:rPr>
          <w:rFonts w:ascii="Times New Roman" w:hAnsi="Times New Roman" w:cs="Times New Roman"/>
          <w:sz w:val="24"/>
          <w:szCs w:val="24"/>
        </w:rPr>
      </w:pPr>
      <w:r w:rsidRPr="00D94E9D">
        <w:rPr>
          <w:rFonts w:ascii="Times New Roman" w:hAnsi="Times New Roman" w:cs="Times New Roman"/>
          <w:sz w:val="24"/>
          <w:szCs w:val="24"/>
        </w:rPr>
        <w:t>Kody CPV</w:t>
      </w:r>
    </w:p>
    <w:p w:rsidR="00EA3084" w:rsidRPr="00DC4674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39162100-6 </w:t>
      </w:r>
      <w:r w:rsidRPr="00DC4674">
        <w:rPr>
          <w:rFonts w:ascii="Times New Roman" w:hAnsi="Times New Roman"/>
          <w:sz w:val="24"/>
          <w:szCs w:val="24"/>
        </w:rPr>
        <w:t xml:space="preserve">pomoce dydaktyczne, </w:t>
      </w:r>
    </w:p>
    <w:p w:rsidR="00EA3084" w:rsidRPr="00DC4674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22114300-5 </w:t>
      </w:r>
      <w:r w:rsidRPr="00DC4674">
        <w:rPr>
          <w:rFonts w:ascii="Times New Roman" w:hAnsi="Times New Roman"/>
          <w:sz w:val="24"/>
          <w:szCs w:val="24"/>
        </w:rPr>
        <w:t xml:space="preserve">mapy, </w:t>
      </w:r>
    </w:p>
    <w:p w:rsidR="00EA3084" w:rsidRPr="00DC4674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38000000-5 </w:t>
      </w:r>
      <w:r w:rsidRPr="00DC4674">
        <w:rPr>
          <w:rFonts w:ascii="Times New Roman" w:hAnsi="Times New Roman"/>
          <w:sz w:val="24"/>
          <w:szCs w:val="24"/>
        </w:rPr>
        <w:t xml:space="preserve">sprzęt laboratoryjny, optyczny i precyzyjny (z wyjątkiem szklanego), </w:t>
      </w:r>
    </w:p>
    <w:p w:rsidR="00EA3084" w:rsidRPr="00DC4674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33793000-5 </w:t>
      </w:r>
      <w:r w:rsidRPr="00DC4674">
        <w:rPr>
          <w:rFonts w:ascii="Times New Roman" w:hAnsi="Times New Roman"/>
          <w:sz w:val="24"/>
          <w:szCs w:val="24"/>
        </w:rPr>
        <w:t xml:space="preserve">laboratoryjne wyroby szklane, </w:t>
      </w:r>
    </w:p>
    <w:p w:rsidR="00EA3084" w:rsidRPr="00DC4674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33696500-0 </w:t>
      </w:r>
      <w:r w:rsidRPr="00DC4674">
        <w:rPr>
          <w:rFonts w:ascii="Times New Roman" w:hAnsi="Times New Roman"/>
          <w:sz w:val="24"/>
          <w:szCs w:val="24"/>
        </w:rPr>
        <w:t xml:space="preserve">odczynniki laboratoryjne, </w:t>
      </w:r>
    </w:p>
    <w:p w:rsidR="00EA3084" w:rsidRPr="00DC4674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30190000-7 </w:t>
      </w:r>
      <w:r w:rsidRPr="00DC4674">
        <w:rPr>
          <w:rFonts w:ascii="Times New Roman" w:hAnsi="Times New Roman"/>
          <w:sz w:val="24"/>
          <w:szCs w:val="24"/>
        </w:rPr>
        <w:t>różny sprzęt i artykuły biurowe,</w:t>
      </w:r>
      <w:r w:rsidRPr="00DC46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3084" w:rsidRPr="00EA3084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48190000-6 </w:t>
      </w:r>
      <w:r w:rsidRPr="00DC4674">
        <w:rPr>
          <w:rFonts w:ascii="Times New Roman" w:hAnsi="Times New Roman"/>
          <w:sz w:val="24"/>
          <w:szCs w:val="24"/>
        </w:rPr>
        <w:t>pakiety oprogramowania edukacyjnego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EA3084" w:rsidRPr="00B379FA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79FA">
        <w:rPr>
          <w:rFonts w:ascii="Times New Roman" w:hAnsi="Times New Roman"/>
          <w:b/>
          <w:sz w:val="24"/>
        </w:rPr>
        <w:t>30213100-6</w:t>
      </w:r>
      <w:r w:rsidRPr="00B379FA">
        <w:rPr>
          <w:rFonts w:ascii="Times New Roman" w:hAnsi="Times New Roman"/>
          <w:sz w:val="24"/>
        </w:rPr>
        <w:t xml:space="preserve"> komputery przenośne,</w:t>
      </w:r>
    </w:p>
    <w:p w:rsidR="00EA3084" w:rsidRPr="00895C63" w:rsidRDefault="00EA3084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79FA">
        <w:rPr>
          <w:rFonts w:ascii="Times New Roman" w:hAnsi="Times New Roman"/>
          <w:b/>
          <w:sz w:val="24"/>
        </w:rPr>
        <w:t>30237400-3</w:t>
      </w:r>
      <w:r w:rsidRPr="00B379FA">
        <w:rPr>
          <w:rFonts w:ascii="Times New Roman" w:hAnsi="Times New Roman"/>
          <w:sz w:val="24"/>
        </w:rPr>
        <w:t xml:space="preserve"> akcesoria do wprowadzania danych</w:t>
      </w:r>
      <w:r w:rsidR="00895C63">
        <w:rPr>
          <w:rFonts w:ascii="Times New Roman" w:hAnsi="Times New Roman"/>
          <w:sz w:val="24"/>
        </w:rPr>
        <w:t>,</w:t>
      </w:r>
    </w:p>
    <w:p w:rsidR="00895C63" w:rsidRPr="00EA3084" w:rsidRDefault="00895C63" w:rsidP="00EA3084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</w:rPr>
        <w:t xml:space="preserve">32342000-2 </w:t>
      </w:r>
      <w:r w:rsidRPr="00895C63">
        <w:rPr>
          <w:rFonts w:ascii="Times New Roman" w:hAnsi="Times New Roman"/>
          <w:sz w:val="24"/>
        </w:rPr>
        <w:t>urządzenia głośnikowe</w:t>
      </w:r>
    </w:p>
    <w:p w:rsidR="00EA3084" w:rsidRPr="00D94E9D" w:rsidRDefault="00EA3084" w:rsidP="00EA30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493"/>
        <w:gridCol w:w="2282"/>
      </w:tblGrid>
      <w:tr w:rsidR="00EA3084" w:rsidTr="00EA3084">
        <w:tc>
          <w:tcPr>
            <w:tcW w:w="9653" w:type="dxa"/>
            <w:gridSpan w:val="4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SZKOŁA PODSTAWOWA W WIELKIEJ WSI</w:t>
            </w:r>
          </w:p>
        </w:tc>
      </w:tr>
      <w:tr w:rsidR="00EA3084" w:rsidTr="00EA3084"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5E4E81" w:rsidRDefault="00EA3084" w:rsidP="00EA3084">
            <w:pPr>
              <w:pStyle w:val="Zawartotabeli"/>
              <w:rPr>
                <w:sz w:val="18"/>
                <w:szCs w:val="18"/>
                <w:u w:val="single"/>
              </w:rPr>
            </w:pPr>
            <w:r w:rsidRPr="005E4E81">
              <w:rPr>
                <w:color w:val="000000"/>
                <w:u w:val="single"/>
              </w:rPr>
              <w:t>Plansza w kratkę czysta</w:t>
            </w:r>
          </w:p>
          <w:p w:rsidR="00EA3084" w:rsidRDefault="00EA3084" w:rsidP="00EA3084">
            <w:pPr>
              <w:pStyle w:val="Tekstpodstawowy"/>
              <w:spacing w:after="0"/>
              <w:rPr>
                <w:color w:val="000000"/>
              </w:rPr>
            </w:pPr>
            <w:r>
              <w:rPr>
                <w:sz w:val="20"/>
              </w:rPr>
              <w:t>Plansza w kratkę czysta,</w:t>
            </w:r>
            <w:r w:rsidRPr="00B35E14">
              <w:rPr>
                <w:sz w:val="20"/>
              </w:rPr>
              <w:t xml:space="preserve"> jednostronna w formacie</w:t>
            </w:r>
            <w:r>
              <w:rPr>
                <w:sz w:val="20"/>
              </w:rPr>
              <w:t xml:space="preserve"> </w:t>
            </w:r>
            <w:r w:rsidRPr="00B35E14">
              <w:rPr>
                <w:sz w:val="20"/>
              </w:rPr>
              <w:t>140x100cm, laminowana, oprawiona w drewniane wałki</w:t>
            </w:r>
            <w:r>
              <w:rPr>
                <w:sz w:val="20"/>
              </w:rPr>
              <w:t xml:space="preserve">         z zawieszką. Plansza, po której można pisać pisakami </w:t>
            </w:r>
            <w:proofErr w:type="spellStart"/>
            <w:r>
              <w:rPr>
                <w:sz w:val="20"/>
              </w:rPr>
              <w:t>suchościeralnymi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5E4E81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5E4E81">
              <w:rPr>
                <w:color w:val="000000"/>
                <w:u w:val="single"/>
              </w:rPr>
              <w:t xml:space="preserve">Tablica szkolna </w:t>
            </w:r>
            <w:proofErr w:type="spellStart"/>
            <w:r w:rsidRPr="005E4E81">
              <w:rPr>
                <w:color w:val="000000"/>
                <w:u w:val="single"/>
              </w:rPr>
              <w:t>suchościeralna</w:t>
            </w:r>
            <w:proofErr w:type="spellEnd"/>
            <w:r w:rsidRPr="005E4E81">
              <w:rPr>
                <w:color w:val="000000"/>
                <w:u w:val="single"/>
              </w:rPr>
              <w:t xml:space="preserve"> magnetyczna lakierowana w kratkę</w:t>
            </w:r>
          </w:p>
          <w:p w:rsidR="00EA3084" w:rsidRDefault="00EA3084" w:rsidP="00EA3084">
            <w:pPr>
              <w:pStyle w:val="Zawartotabeli"/>
              <w:rPr>
                <w:color w:val="000000"/>
              </w:rPr>
            </w:pPr>
            <w:r>
              <w:rPr>
                <w:sz w:val="20"/>
              </w:rPr>
              <w:t>Tablica o r</w:t>
            </w:r>
            <w:r w:rsidRPr="00774A54">
              <w:rPr>
                <w:sz w:val="20"/>
              </w:rPr>
              <w:t>ozmi</w:t>
            </w:r>
            <w:r>
              <w:rPr>
                <w:sz w:val="20"/>
              </w:rPr>
              <w:t xml:space="preserve">arze powierzchni użytkowej 100x85 </w:t>
            </w:r>
            <w:r w:rsidRPr="00774A54">
              <w:rPr>
                <w:sz w:val="20"/>
              </w:rPr>
              <w:t>cm</w:t>
            </w:r>
            <w:r>
              <w:rPr>
                <w:sz w:val="20"/>
              </w:rPr>
              <w:t xml:space="preserve">, powierzchnia </w:t>
            </w:r>
            <w:proofErr w:type="spellStart"/>
            <w:r>
              <w:rPr>
                <w:sz w:val="20"/>
              </w:rPr>
              <w:t>suchościeralno</w:t>
            </w:r>
            <w:proofErr w:type="spellEnd"/>
            <w:r>
              <w:rPr>
                <w:sz w:val="20"/>
              </w:rPr>
              <w:t xml:space="preserve"> – magnetyczna, lakierowana, r</w:t>
            </w:r>
            <w:r w:rsidRPr="00774A54">
              <w:rPr>
                <w:sz w:val="20"/>
              </w:rPr>
              <w:t>ama z profilu aluminiowego</w:t>
            </w:r>
            <w:r>
              <w:rPr>
                <w:sz w:val="20"/>
              </w:rPr>
              <w:t>, n</w:t>
            </w:r>
            <w:r w:rsidRPr="00774A54">
              <w:rPr>
                <w:sz w:val="20"/>
              </w:rPr>
              <w:t>adruk: kratka (wymiar 5x5 cm)</w:t>
            </w:r>
            <w:r>
              <w:rPr>
                <w:sz w:val="20"/>
              </w:rPr>
              <w:t>, w</w:t>
            </w:r>
            <w:r w:rsidRPr="00774A54">
              <w:rPr>
                <w:sz w:val="20"/>
              </w:rPr>
              <w:t xml:space="preserve"> komplecie półka na markery 30 cm, elementy mocujące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5E4E81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5E4E81">
              <w:rPr>
                <w:color w:val="000000"/>
                <w:u w:val="single"/>
              </w:rPr>
              <w:t>Przybory matematyczne magnetyczne drewniane</w:t>
            </w:r>
          </w:p>
          <w:p w:rsidR="00EA3084" w:rsidRDefault="00EA3084" w:rsidP="00EA3084">
            <w:pPr>
              <w:pStyle w:val="Zawartotabeli"/>
              <w:rPr>
                <w:color w:val="000000"/>
              </w:rPr>
            </w:pPr>
            <w:r w:rsidRPr="009A2E89">
              <w:rPr>
                <w:bCs/>
                <w:sz w:val="20"/>
              </w:rPr>
              <w:t>Magnetycz</w:t>
            </w:r>
            <w:r>
              <w:rPr>
                <w:bCs/>
                <w:sz w:val="20"/>
              </w:rPr>
              <w:t xml:space="preserve">ne drewniane przybory tablicowe, lakierowane, na jednej stronie skala odporna na ścieranie i uchwyty wykonane      z plastiku, na drugiej stronie zamocowane magnesy. </w:t>
            </w:r>
            <w:r w:rsidRPr="009A2E89">
              <w:rPr>
                <w:bCs/>
                <w:sz w:val="20"/>
              </w:rPr>
              <w:t>Skład zestawu:</w:t>
            </w:r>
            <w:r>
              <w:rPr>
                <w:bCs/>
                <w:sz w:val="20"/>
              </w:rPr>
              <w:t xml:space="preserve"> c</w:t>
            </w:r>
            <w:r w:rsidRPr="009A2E89">
              <w:rPr>
                <w:sz w:val="20"/>
              </w:rPr>
              <w:t>y</w:t>
            </w:r>
            <w:r>
              <w:rPr>
                <w:sz w:val="20"/>
              </w:rPr>
              <w:t>rkiel tablicowy: 485x40x20 mm z dwoma wymiennymi trójnogami: m</w:t>
            </w:r>
            <w:r w:rsidRPr="009A2E89">
              <w:rPr>
                <w:sz w:val="20"/>
              </w:rPr>
              <w:t>agnetyczny trójnóg cy</w:t>
            </w:r>
            <w:r>
              <w:rPr>
                <w:sz w:val="20"/>
              </w:rPr>
              <w:t>rkla</w:t>
            </w:r>
            <w:r w:rsidRPr="009A2E89">
              <w:rPr>
                <w:sz w:val="20"/>
              </w:rPr>
              <w:t>: 80</w:t>
            </w:r>
            <w:r>
              <w:rPr>
                <w:sz w:val="20"/>
              </w:rPr>
              <w:t>x 80x</w:t>
            </w:r>
            <w:r w:rsidRPr="009A2E89">
              <w:rPr>
                <w:sz w:val="20"/>
              </w:rPr>
              <w:t>40</w:t>
            </w:r>
            <w:r>
              <w:rPr>
                <w:sz w:val="20"/>
              </w:rPr>
              <w:t xml:space="preserve"> mm oraz g</w:t>
            </w:r>
            <w:r w:rsidRPr="009A2E89">
              <w:rPr>
                <w:sz w:val="20"/>
              </w:rPr>
              <w:t>umowy</w:t>
            </w:r>
            <w:r>
              <w:rPr>
                <w:sz w:val="20"/>
              </w:rPr>
              <w:t xml:space="preserve"> trójnóg cyrkla: 80x80x40 mm, t</w:t>
            </w:r>
            <w:r w:rsidRPr="009A2E89">
              <w:rPr>
                <w:sz w:val="20"/>
              </w:rPr>
              <w:t>rójkąt 60: 5</w:t>
            </w:r>
            <w:r>
              <w:rPr>
                <w:sz w:val="20"/>
              </w:rPr>
              <w:t>35</w:t>
            </w:r>
            <w:r w:rsidRPr="009A2E89">
              <w:rPr>
                <w:sz w:val="20"/>
              </w:rPr>
              <w:t>x</w:t>
            </w:r>
            <w:r>
              <w:rPr>
                <w:sz w:val="20"/>
              </w:rPr>
              <w:t>310x</w:t>
            </w:r>
            <w:r w:rsidRPr="009A2E89">
              <w:rPr>
                <w:sz w:val="20"/>
              </w:rPr>
              <w:t>8</w:t>
            </w:r>
            <w:r>
              <w:rPr>
                <w:sz w:val="20"/>
              </w:rPr>
              <w:t xml:space="preserve"> mm, trójkąt 45: 430x</w:t>
            </w:r>
            <w:r w:rsidRPr="009A2E89">
              <w:rPr>
                <w:sz w:val="20"/>
              </w:rPr>
              <w:t>430</w:t>
            </w:r>
            <w:r>
              <w:rPr>
                <w:sz w:val="20"/>
              </w:rPr>
              <w:t>x</w:t>
            </w:r>
            <w:r w:rsidRPr="009A2E89">
              <w:rPr>
                <w:sz w:val="20"/>
              </w:rPr>
              <w:t>8</w:t>
            </w:r>
            <w:r>
              <w:rPr>
                <w:sz w:val="20"/>
              </w:rPr>
              <w:t xml:space="preserve"> mm, kątomierz: 510x285x</w:t>
            </w:r>
            <w:r w:rsidRPr="009A2E89">
              <w:rPr>
                <w:sz w:val="20"/>
              </w:rPr>
              <w:t>8</w:t>
            </w:r>
            <w:r>
              <w:rPr>
                <w:sz w:val="20"/>
              </w:rPr>
              <w:t>mm, liniał tablicowy: 1020</w:t>
            </w:r>
            <w:r w:rsidRPr="009A2E89">
              <w:rPr>
                <w:sz w:val="20"/>
              </w:rPr>
              <w:t>x8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5E4E81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5E4E81">
              <w:rPr>
                <w:color w:val="000000"/>
                <w:u w:val="single"/>
              </w:rPr>
              <w:t>Nakładka magnetyczna na tablicę – układ współrzędnych</w:t>
            </w:r>
          </w:p>
          <w:p w:rsidR="00EA3084" w:rsidRDefault="00EA3084" w:rsidP="00EA3084">
            <w:pPr>
              <w:pStyle w:val="NormalnyWeb"/>
              <w:shd w:val="clear" w:color="auto" w:fill="FFFFFF"/>
              <w:spacing w:before="0" w:beforeAutospacing="0" w:after="0" w:afterAutospacing="0"/>
              <w:ind w:left="23" w:right="23"/>
              <w:textAlignment w:val="top"/>
              <w:rPr>
                <w:color w:val="000000"/>
              </w:rPr>
            </w:pP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 xml:space="preserve">Nakładka </w:t>
            </w:r>
            <w:proofErr w:type="spellStart"/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suchościeralna</w:t>
            </w:r>
            <w:proofErr w:type="spellEnd"/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 xml:space="preserve"> o wymiarach 80x96 cm</w:t>
            </w:r>
            <w:r>
              <w:rPr>
                <w:sz w:val="20"/>
                <w:szCs w:val="20"/>
              </w:rPr>
              <w:t xml:space="preserve">, </w:t>
            </w:r>
            <w:r w:rsidRPr="002406C9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odwrocie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dwie taśmy magnetyczne</w:t>
            </w:r>
            <w:r w:rsidRPr="002406C9">
              <w:rPr>
                <w:sz w:val="20"/>
                <w:szCs w:val="20"/>
              </w:rPr>
              <w:t xml:space="preserve"> o szerokości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4 cm,</w:t>
            </w:r>
            <w:r>
              <w:rPr>
                <w:rStyle w:val="Pogrubienie"/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układ współrzędnych</w:t>
            </w:r>
            <w:r w:rsidRPr="002406C9">
              <w:rPr>
                <w:sz w:val="20"/>
                <w:szCs w:val="20"/>
              </w:rPr>
              <w:t xml:space="preserve"> naniesiony na kratkowanie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20 kratek</w:t>
            </w:r>
            <w:r>
              <w:rPr>
                <w:rStyle w:val="Pogrubienie"/>
                <w:rFonts w:eastAsia="Arial Unicode MS"/>
                <w:sz w:val="20"/>
                <w:szCs w:val="20"/>
              </w:rPr>
              <w:t xml:space="preserve">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x20 kratek</w:t>
            </w:r>
            <w:r>
              <w:rPr>
                <w:sz w:val="20"/>
                <w:szCs w:val="20"/>
              </w:rPr>
              <w:t>. Każda z kratek</w:t>
            </w:r>
            <w:r w:rsidRPr="002406C9">
              <w:rPr>
                <w:sz w:val="20"/>
                <w:szCs w:val="20"/>
              </w:rPr>
              <w:t xml:space="preserve"> o wymiarze rzeczywistym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 xml:space="preserve">4x4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lastRenderedPageBreak/>
              <w:t>cm,</w:t>
            </w:r>
            <w:r>
              <w:rPr>
                <w:rStyle w:val="Pogrubienie"/>
                <w:rFonts w:eastAsia="Arial Unicode MS"/>
                <w:sz w:val="20"/>
                <w:szCs w:val="20"/>
              </w:rPr>
              <w:t xml:space="preserve"> </w:t>
            </w:r>
            <w:r w:rsidRPr="002406C9">
              <w:rPr>
                <w:sz w:val="20"/>
                <w:szCs w:val="20"/>
              </w:rPr>
              <w:t xml:space="preserve">podzielona cieńszą linią na kratki </w:t>
            </w:r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2x2</w:t>
            </w:r>
            <w:r w:rsidRPr="00F94E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cm</w:t>
            </w:r>
            <w:proofErr w:type="spellEnd"/>
            <w:r w:rsidRPr="00F94E3B">
              <w:rPr>
                <w:rStyle w:val="Pogrubienie"/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3576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145949">
              <w:rPr>
                <w:color w:val="000000"/>
                <w:u w:val="single"/>
              </w:rPr>
              <w:t>Zestaw plansz – twierdzenie Talesa</w:t>
            </w:r>
          </w:p>
          <w:p w:rsidR="00EA3084" w:rsidRDefault="00EA3084" w:rsidP="00EA30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Zestaw podzielony</w:t>
            </w:r>
            <w:r w:rsidRPr="00145949">
              <w:rPr>
                <w:sz w:val="20"/>
              </w:rPr>
              <w:t xml:space="preserve"> na 2 części</w:t>
            </w:r>
            <w:r>
              <w:rPr>
                <w:sz w:val="20"/>
              </w:rPr>
              <w:t>:</w:t>
            </w:r>
          </w:p>
          <w:p w:rsidR="00EA3084" w:rsidRDefault="00EA3084" w:rsidP="00EA30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145949">
              <w:rPr>
                <w:sz w:val="20"/>
              </w:rPr>
              <w:t>7 kart formatu A4 na których przedstawiono rysunek kąta ostrego,</w:t>
            </w:r>
            <w:r>
              <w:rPr>
                <w:sz w:val="20"/>
              </w:rPr>
              <w:t xml:space="preserve"> </w:t>
            </w:r>
            <w:r w:rsidRPr="00145949">
              <w:rPr>
                <w:sz w:val="20"/>
              </w:rPr>
              <w:t>którego ramiona są przecięte dwiema p</w:t>
            </w:r>
            <w:r>
              <w:rPr>
                <w:sz w:val="20"/>
              </w:rPr>
              <w:t xml:space="preserve">rostymi równoległymi do siebie. </w:t>
            </w:r>
          </w:p>
          <w:p w:rsidR="00EA3084" w:rsidRPr="00863703" w:rsidRDefault="00EA3084" w:rsidP="00EA3084">
            <w:pPr>
              <w:pStyle w:val="Zawartotabeli"/>
              <w:rPr>
                <w:sz w:val="16"/>
              </w:rPr>
            </w:pPr>
            <w:r w:rsidRPr="00863703">
              <w:rPr>
                <w:sz w:val="20"/>
              </w:rPr>
              <w:t>Każdy uczeń otrzymuje jedną kartę A4 i dwa dziesięcioelementowe komplety małych kartoników w dwóch kolorach</w:t>
            </w:r>
            <w:r>
              <w:rPr>
                <w:sz w:val="20"/>
              </w:rPr>
              <w:t>.</w:t>
            </w:r>
          </w:p>
          <w:p w:rsidR="00EA3084" w:rsidRDefault="00EA3084" w:rsidP="00EA30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145949">
              <w:rPr>
                <w:sz w:val="20"/>
              </w:rPr>
              <w:t>7 kart formatu A4 ilustrujące dwie proste przecinające się</w:t>
            </w:r>
            <w:r>
              <w:rPr>
                <w:sz w:val="20"/>
              </w:rPr>
              <w:t xml:space="preserve">, </w:t>
            </w:r>
            <w:r w:rsidRPr="00145949">
              <w:rPr>
                <w:sz w:val="20"/>
              </w:rPr>
              <w:t>przecięte prostymi równoległymi znajdującymi się po przeciwnych stronach punktu przecięcia się prostych.</w:t>
            </w:r>
          </w:p>
          <w:p w:rsidR="00EA3084" w:rsidRDefault="00EA3084" w:rsidP="00EA3084">
            <w:pPr>
              <w:pStyle w:val="Zawartotabeli"/>
              <w:rPr>
                <w:color w:val="000000"/>
              </w:rPr>
            </w:pPr>
            <w:r w:rsidRPr="00145949">
              <w:rPr>
                <w:sz w:val="20"/>
              </w:rPr>
              <w:t xml:space="preserve">Każdy uczeń otrzymuje jedną kartę dwadzieścia małych kartoników w dwóch kolorach , na których znajdują się zapisane stosunki odcinków wyznaczonych przez proste równoległe.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1509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przebieg funkcji trygonometrycznych</w:t>
            </w:r>
          </w:p>
          <w:p w:rsidR="00EA3084" w:rsidRPr="00145949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Dwustronna plansza dydaktyczna ukazująca graficznie przebieg funkcji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trygonometrycznych, </w:t>
            </w: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laminowana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</w:t>
            </w: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</w:t>
            </w: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>i oprawiona w drewniane wałki z zawieszką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wymiary: 160x120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cm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funkcja liniowa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D90B65">
              <w:rPr>
                <w:sz w:val="20"/>
              </w:rPr>
              <w:t xml:space="preserve">Plansza dydaktyczna przedstawiająca własności funkcji liniowej, </w:t>
            </w:r>
            <w:proofErr w:type="spellStart"/>
            <w:r w:rsidRPr="00D90B65">
              <w:rPr>
                <w:sz w:val="20"/>
              </w:rPr>
              <w:t>ofoliowana</w:t>
            </w:r>
            <w:proofErr w:type="spellEnd"/>
            <w:r w:rsidRPr="00D90B65">
              <w:rPr>
                <w:sz w:val="20"/>
              </w:rPr>
              <w:t>, wyposażona w listwy metalowe</w:t>
            </w:r>
            <w:r>
              <w:rPr>
                <w:sz w:val="20"/>
              </w:rPr>
              <w:t xml:space="preserve">              </w:t>
            </w:r>
            <w:r w:rsidRPr="00D90B65">
              <w:rPr>
                <w:sz w:val="20"/>
              </w:rPr>
              <w:t xml:space="preserve">i zawieszkę, wymiary: 70x100 </w:t>
            </w:r>
            <w:proofErr w:type="spellStart"/>
            <w:r w:rsidRPr="00D90B65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funkcja i jej własności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Plansza za</w:t>
            </w:r>
            <w:r w:rsidRPr="007A1F9E">
              <w:rPr>
                <w:sz w:val="20"/>
              </w:rPr>
              <w:t>wiera wyjaśnienia pojęć: funkcji stałej, różnowartościowej, monotonicznej, rzeczywistej, zbioru wart</w:t>
            </w:r>
            <w:r>
              <w:rPr>
                <w:sz w:val="20"/>
              </w:rPr>
              <w:t xml:space="preserve">ości funkcji, miejsca zerowego, </w:t>
            </w:r>
            <w:r w:rsidRPr="007A1F9E">
              <w:rPr>
                <w:sz w:val="20"/>
              </w:rPr>
              <w:t xml:space="preserve">wykresu funkcji. Na </w:t>
            </w:r>
            <w:proofErr w:type="spellStart"/>
            <w:r w:rsidRPr="007A1F9E">
              <w:rPr>
                <w:sz w:val="20"/>
              </w:rPr>
              <w:t>odrębych</w:t>
            </w:r>
            <w:proofErr w:type="spellEnd"/>
            <w:r w:rsidRPr="007A1F9E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ykresach funkcji </w:t>
            </w:r>
            <w:proofErr w:type="spellStart"/>
            <w:r>
              <w:rPr>
                <w:sz w:val="20"/>
              </w:rPr>
              <w:t>y=f</w:t>
            </w:r>
            <w:proofErr w:type="spellEnd"/>
            <w:r>
              <w:rPr>
                <w:sz w:val="20"/>
              </w:rPr>
              <w:t>(x) posiada zaznaczone</w:t>
            </w:r>
            <w:r w:rsidRPr="007A1F9E">
              <w:rPr>
                <w:sz w:val="20"/>
              </w:rPr>
              <w:t xml:space="preserve"> ekstrema: minimum i maksimum lokalne.</w:t>
            </w:r>
            <w:r>
              <w:rPr>
                <w:sz w:val="20"/>
              </w:rPr>
              <w:t xml:space="preserve">  Plansza </w:t>
            </w:r>
            <w:proofErr w:type="spellStart"/>
            <w:r>
              <w:rPr>
                <w:sz w:val="20"/>
              </w:rPr>
              <w:t>o</w:t>
            </w:r>
            <w:r w:rsidRPr="00060A00">
              <w:rPr>
                <w:sz w:val="20"/>
              </w:rPr>
              <w:t>foliowana</w:t>
            </w:r>
            <w:proofErr w:type="spellEnd"/>
            <w:r w:rsidRPr="00060A00">
              <w:rPr>
                <w:sz w:val="20"/>
              </w:rPr>
              <w:t>, wyposażona w listwy metalowe i zawieszkę</w:t>
            </w:r>
            <w:r>
              <w:rPr>
                <w:sz w:val="20"/>
              </w:rPr>
              <w:t>, wymiary:</w:t>
            </w:r>
            <w:r w:rsidRPr="00D90B65">
              <w:rPr>
                <w:sz w:val="20"/>
              </w:rPr>
              <w:t xml:space="preserve"> 70x100 </w:t>
            </w:r>
            <w:proofErr w:type="spellStart"/>
            <w:r w:rsidRPr="00D90B65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funkcja kwadratowa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524548">
              <w:rPr>
                <w:sz w:val="20"/>
              </w:rPr>
              <w:t xml:space="preserve">Plansza dydaktyczna przedstawiająca pojęcie funkcji kwadratowej oraz wykresy tej funkcji, </w:t>
            </w:r>
            <w:proofErr w:type="spellStart"/>
            <w:r>
              <w:rPr>
                <w:sz w:val="20"/>
              </w:rPr>
              <w:t>o</w:t>
            </w:r>
            <w:r w:rsidRPr="00060A00">
              <w:rPr>
                <w:sz w:val="20"/>
              </w:rPr>
              <w:t>foliowana</w:t>
            </w:r>
            <w:proofErr w:type="spellEnd"/>
            <w:r w:rsidRPr="00060A00">
              <w:rPr>
                <w:sz w:val="20"/>
              </w:rPr>
              <w:t>, wyposażona w listwy metalowe i zawieszkę</w:t>
            </w:r>
            <w:r>
              <w:rPr>
                <w:sz w:val="20"/>
              </w:rPr>
              <w:t>, wymiary:</w:t>
            </w:r>
            <w:r w:rsidRPr="00D90B65">
              <w:rPr>
                <w:sz w:val="20"/>
              </w:rPr>
              <w:t xml:space="preserve"> 70x100 </w:t>
            </w:r>
            <w:proofErr w:type="spellStart"/>
            <w:r w:rsidRPr="00D90B65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Bryły geometryczne wielościany nieregularne</w:t>
            </w:r>
          </w:p>
          <w:p w:rsidR="00EA3084" w:rsidRPr="00524548" w:rsidRDefault="00EA3084" w:rsidP="00EA3084">
            <w:pPr>
              <w:pStyle w:val="Zawartotabeli"/>
              <w:rPr>
                <w:sz w:val="20"/>
              </w:rPr>
            </w:pPr>
            <w:r w:rsidRPr="00524548">
              <w:rPr>
                <w:sz w:val="20"/>
              </w:rPr>
              <w:t xml:space="preserve">Zestaw 6 brył geometrycznych, wykonanych </w:t>
            </w:r>
            <w:r>
              <w:rPr>
                <w:sz w:val="20"/>
              </w:rPr>
              <w:t xml:space="preserve">                           </w:t>
            </w:r>
            <w:r w:rsidRPr="00524548">
              <w:rPr>
                <w:sz w:val="20"/>
              </w:rPr>
              <w:t>z przeźroczystego tworzywa sztucznego z zaznaczonymi wysokościami i przekątnymi.</w:t>
            </w:r>
            <w:r>
              <w:rPr>
                <w:sz w:val="20"/>
              </w:rPr>
              <w:t xml:space="preserve">  W</w:t>
            </w:r>
            <w:r w:rsidRPr="00524548">
              <w:rPr>
                <w:sz w:val="20"/>
              </w:rPr>
              <w:t xml:space="preserve"> skład wielości</w:t>
            </w:r>
            <w:r>
              <w:rPr>
                <w:sz w:val="20"/>
              </w:rPr>
              <w:t xml:space="preserve">anów nieregularnych wchodzą: </w:t>
            </w:r>
            <w:r w:rsidRPr="00524548">
              <w:rPr>
                <w:sz w:val="20"/>
              </w:rPr>
              <w:t>graniastosłup prosty o podstawie równoległoboku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>graniastosłup pochyły o podstawie kwadratu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>graniastosłup prosty o podstawie trapezu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>ostrosłup o podstawie prostokąta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 xml:space="preserve">ostrosłup o podstawie kwadratu </w:t>
            </w:r>
            <w:r>
              <w:rPr>
                <w:sz w:val="20"/>
              </w:rPr>
              <w:t xml:space="preserve">        </w:t>
            </w:r>
            <w:r w:rsidRPr="00524548">
              <w:rPr>
                <w:sz w:val="20"/>
              </w:rPr>
              <w:t>w którym jedną z krawędzi bocznych jest prostopadła do podstawy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 xml:space="preserve">ostrosłup o podstawie trójkąta w którym jedną </w:t>
            </w:r>
            <w:r>
              <w:rPr>
                <w:sz w:val="20"/>
              </w:rPr>
              <w:t xml:space="preserve">       </w:t>
            </w:r>
            <w:r w:rsidRPr="00524548">
              <w:rPr>
                <w:sz w:val="20"/>
              </w:rPr>
              <w:t>z krawędzi bocznych jest prostopadła do podstawy</w:t>
            </w:r>
            <w:r>
              <w:rPr>
                <w:sz w:val="20"/>
              </w:rPr>
              <w:t>.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W</w:t>
            </w:r>
            <w:r w:rsidRPr="00524548">
              <w:rPr>
                <w:sz w:val="20"/>
              </w:rPr>
              <w:t xml:space="preserve">ysokość brył: 16 </w:t>
            </w:r>
            <w:proofErr w:type="spellStart"/>
            <w:r w:rsidRPr="00524548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Bryły geometryczne – bryły obrotowe</w:t>
            </w:r>
          </w:p>
          <w:p w:rsidR="00EA3084" w:rsidRPr="00206DD8" w:rsidRDefault="00EA3084" w:rsidP="00EA3084">
            <w:pPr>
              <w:pStyle w:val="Zawartotabeli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Zestaw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6 brył geometrycznych, wykonanych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       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przeźroczystego tworzywa sztucznego z zaznaczonymi wysokościami, przekątnymi i płaszczyznami przekroju.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W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skład brył obrotowych wchodzą: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walec z zaznaczonymi przekątnymi i wysokością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walec z płaszczyznami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stożek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zaznaczonymi przekątnymi i wysokością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stożek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płaszczyznami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kula z płaszczyznami, przekrojem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i promieniem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kula z przekątnymi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. W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ysokość brył: 17 </w:t>
            </w:r>
            <w:proofErr w:type="spellStart"/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cm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Karty pracy (12-15 lat) – dysleksja i dyskalkulia  </w:t>
            </w:r>
          </w:p>
          <w:p w:rsidR="00EA3084" w:rsidRDefault="00EA3084" w:rsidP="00EA3084">
            <w:pPr>
              <w:pStyle w:val="Zawartotabeli"/>
              <w:rPr>
                <w:color w:val="000000"/>
                <w:sz w:val="20"/>
              </w:rPr>
            </w:pPr>
            <w:r w:rsidRPr="005F1E54">
              <w:rPr>
                <w:color w:val="000000"/>
                <w:sz w:val="20"/>
              </w:rPr>
              <w:t xml:space="preserve">Zestaw </w:t>
            </w:r>
            <w:r>
              <w:rPr>
                <w:color w:val="000000"/>
                <w:sz w:val="20"/>
              </w:rPr>
              <w:t xml:space="preserve"> min. </w:t>
            </w:r>
            <w:r w:rsidRPr="005F1E54">
              <w:rPr>
                <w:color w:val="000000"/>
                <w:sz w:val="20"/>
              </w:rPr>
              <w:t>500 kart</w:t>
            </w:r>
            <w:r>
              <w:rPr>
                <w:color w:val="000000"/>
                <w:sz w:val="20"/>
              </w:rPr>
              <w:t xml:space="preserve"> w formacie A4 do wypełniania lub wielokrotnego kopiowania. </w:t>
            </w:r>
          </w:p>
          <w:p w:rsidR="00EA3084" w:rsidRDefault="00EA3084" w:rsidP="00EA3084">
            <w:pPr>
              <w:pStyle w:val="Zawartotabeli"/>
              <w:rPr>
                <w:sz w:val="20"/>
              </w:rPr>
            </w:pPr>
            <w:r w:rsidRPr="00B8798E">
              <w:rPr>
                <w:color w:val="000000"/>
                <w:sz w:val="16"/>
              </w:rPr>
              <w:t>K</w:t>
            </w:r>
            <w:r w:rsidRPr="00B8798E">
              <w:rPr>
                <w:sz w:val="20"/>
              </w:rPr>
              <w:t>arty pracy</w:t>
            </w:r>
            <w:r>
              <w:rPr>
                <w:sz w:val="20"/>
              </w:rPr>
              <w:t xml:space="preserve"> dla uczniów </w:t>
            </w:r>
            <w:r w:rsidRPr="00B8798E">
              <w:rPr>
                <w:sz w:val="20"/>
              </w:rPr>
              <w:t>z dysleksją zawierają ćwiczenia funkcji wzrokowych, funkcji pamięciowych i funkcji językowych oraz koncentracji</w:t>
            </w:r>
            <w:r>
              <w:rPr>
                <w:sz w:val="20"/>
              </w:rPr>
              <w:t xml:space="preserve">, </w:t>
            </w:r>
            <w:r w:rsidRPr="00B8798E">
              <w:rPr>
                <w:sz w:val="20"/>
              </w:rPr>
              <w:t>a także ćwiczenia umiejętności czytania.</w:t>
            </w:r>
            <w:r>
              <w:rPr>
                <w:sz w:val="20"/>
              </w:rPr>
              <w:t xml:space="preserve"> </w:t>
            </w:r>
          </w:p>
          <w:p w:rsidR="00EA3084" w:rsidRDefault="00EA3084" w:rsidP="00EA30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Karty pracy dla uczniów z dyskalkulią zawierają </w:t>
            </w:r>
            <w:r w:rsidRPr="00B8798E">
              <w:rPr>
                <w:sz w:val="20"/>
              </w:rPr>
              <w:t>ćwiczenia percepcji (analizy i syntezy wzrokowej), pamięci, koncentracji, ćwiczenia podstawowych operacji logicznych (np. porównywania, uogólniania, wnioskowania) oraz ćwiczenia samego liczenia.</w:t>
            </w:r>
          </w:p>
          <w:p w:rsidR="00EA3084" w:rsidRPr="005F1E54" w:rsidRDefault="00EA3084" w:rsidP="00EA3084">
            <w:pPr>
              <w:pStyle w:val="Zawartotabeli"/>
              <w:rPr>
                <w:color w:val="000000"/>
              </w:rPr>
            </w:pPr>
            <w:r>
              <w:rPr>
                <w:sz w:val="20"/>
              </w:rPr>
              <w:t xml:space="preserve">Do kart dołączony jest </w:t>
            </w:r>
            <w:r w:rsidRPr="002A779C">
              <w:rPr>
                <w:sz w:val="20"/>
              </w:rPr>
              <w:t>zestaw testów sprawdzających podstawowe umiejętności szkolne z zakresu czytania, pisania, ortografii oraz liczenia i rozwiązywania zadań matematycznych.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Tablice dydaktyczne – matematyka </w:t>
            </w:r>
          </w:p>
          <w:p w:rsidR="00EA3084" w:rsidRPr="00FA14BC" w:rsidRDefault="00EA3084" w:rsidP="00EA3084">
            <w:pPr>
              <w:rPr>
                <w:rFonts w:eastAsia="Times New Roman" w:cs="Times New Roman"/>
                <w:lang w:eastAsia="pl-PL"/>
              </w:rPr>
            </w:pPr>
            <w:r w:rsidRPr="00F94E3B">
              <w:rPr>
                <w:rFonts w:ascii="Times New Roman" w:hAnsi="Times New Roman" w:cs="Times New Roman"/>
                <w:sz w:val="20"/>
              </w:rPr>
              <w:t>Zestaw 20 tablic dydaktycznych 50cmx70cm, zawierający: twierdzenie Pitagorasa, czworokąt wpisany w okrąg                i czworokąt opisany na okręgu, wielokąt opisany na okręgu, w</w:t>
            </w:r>
            <w:r w:rsidRPr="00F94E3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ielokąt wpisany w okrąg, okrąg i koło, kąty w ostrosłupie, bryły obrotowe, twierdzenie Talesa, sinus kąta ostrego           w trójkącie prostokątnym, cosinus kąta ostrego w trójkącie prostokątnym, tangens kąta ostrego w trójkącie prostokątnym, cotangens kąta ostrego w trójkącie prostokątnym, zbiory punktów na płaszczyźnie I, zbiory punktów na płaszczyźnie II,  suma miar kątów wewnętrznych trójkąta, suma miar kątów wewnętrznych wielokąta, zbiór liczb rzeczywistych      i jego podzbiory, kąty w okręgu, wzory skróconego mnożenia, definicja funkcji.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  <w:r w:rsidRPr="00F94E3B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Wymiary tablic: </w:t>
            </w:r>
            <w:r w:rsidRPr="00F94E3B">
              <w:rPr>
                <w:rFonts w:ascii="Times New Roman" w:hAnsi="Times New Roman" w:cs="Times New Roman"/>
                <w:sz w:val="20"/>
              </w:rPr>
              <w:t xml:space="preserve">50x70 </w:t>
            </w:r>
            <w:proofErr w:type="spellStart"/>
            <w:r w:rsidRPr="00F94E3B">
              <w:rPr>
                <w:rFonts w:ascii="Times New Roman" w:hAnsi="Times New Roman" w:cs="Times New Roman"/>
                <w:sz w:val="20"/>
              </w:rPr>
              <w:t>cm</w:t>
            </w:r>
            <w:proofErr w:type="spellEnd"/>
            <w:r w:rsidRPr="00F94E3B">
              <w:rPr>
                <w:rFonts w:ascii="Times New Roman" w:hAnsi="Times New Roman" w:cs="Times New Roman"/>
                <w:sz w:val="20"/>
              </w:rPr>
              <w:t>.</w:t>
            </w:r>
            <w:r w:rsidRPr="00F94E3B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Nakładka </w:t>
            </w:r>
            <w:proofErr w:type="spellStart"/>
            <w:r>
              <w:rPr>
                <w:color w:val="000000"/>
                <w:u w:val="single"/>
              </w:rPr>
              <w:t>suchościeralna</w:t>
            </w:r>
            <w:proofErr w:type="spellEnd"/>
            <w:r>
              <w:rPr>
                <w:color w:val="000000"/>
                <w:u w:val="single"/>
              </w:rPr>
              <w:t xml:space="preserve"> – prostokątny układ współrzędnych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477A99">
              <w:rPr>
                <w:sz w:val="20"/>
              </w:rPr>
              <w:t xml:space="preserve">Nakładka </w:t>
            </w:r>
            <w:proofErr w:type="spellStart"/>
            <w:r w:rsidRPr="00477A99">
              <w:rPr>
                <w:sz w:val="20"/>
              </w:rPr>
              <w:t>suchościeralna</w:t>
            </w:r>
            <w:proofErr w:type="spellEnd"/>
            <w:r w:rsidRPr="00477A99">
              <w:rPr>
                <w:sz w:val="20"/>
              </w:rPr>
              <w:t xml:space="preserve"> (do montażu na tablicach magnetycznych) z zestawem elementów magnetycznych </w:t>
            </w:r>
            <w:r>
              <w:rPr>
                <w:sz w:val="20"/>
              </w:rPr>
              <w:t xml:space="preserve">        </w:t>
            </w:r>
            <w:r w:rsidRPr="00477A99">
              <w:rPr>
                <w:sz w:val="20"/>
              </w:rPr>
              <w:t xml:space="preserve">i pisaków </w:t>
            </w:r>
            <w:proofErr w:type="spellStart"/>
            <w:r w:rsidRPr="00477A99">
              <w:rPr>
                <w:sz w:val="20"/>
              </w:rPr>
              <w:t>suchościeralnych</w:t>
            </w:r>
            <w:proofErr w:type="spellEnd"/>
            <w:r w:rsidRPr="00477A9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Dydaktyczne filmy DVD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6A25D2">
              <w:rPr>
                <w:color w:val="000000"/>
                <w:sz w:val="20"/>
              </w:rPr>
              <w:t>Zestaw 12 filmów</w:t>
            </w:r>
            <w:r>
              <w:rPr>
                <w:color w:val="000000"/>
                <w:sz w:val="20"/>
              </w:rPr>
              <w:t xml:space="preserve"> dydaktycznych dla uczniów kl. IV-VIII szkoły podstawowej dotyczących  zagadnień matematycznych: symetrii osiowej, kątów, trójkątów, układu dziesiątkowego, działań na liczbach, zastosowania symetrii środkowej, pól powierzchni, obwodu koła i liczby Pi, przekształcania wyrażeń algebraicznych, proporcji i ich właściwości, osi liczbowej i układu współrzędnych.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Układanka matematyczna – miary wagowe</w:t>
            </w:r>
          </w:p>
          <w:p w:rsidR="00EA3084" w:rsidRPr="009F4E8A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Układanka o regułach domina z trójkątnymi elementami, na których bokach zapisane są zadania i odpowiedzi. Zadaniem uczniów jest takie ułożenie trójkątów, aby dopasować odpowiedzi do zadań  w taki sposób, aby wszystkie stykające się elementy pasowały do siebie wzdłuż każdego boku. 48 elementów.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Tablice matematyczne – geometria</w:t>
            </w:r>
          </w:p>
          <w:p w:rsidR="00EA3084" w:rsidRPr="00AE4E5D" w:rsidRDefault="00EA3084" w:rsidP="00EA3084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44 karty formatu B3, </w:t>
            </w:r>
            <w:r w:rsidRPr="00E03BBF">
              <w:rPr>
                <w:color w:val="000000"/>
                <w:sz w:val="20"/>
              </w:rPr>
              <w:t xml:space="preserve">33 plansze edukacyjne            </w:t>
            </w:r>
            <w:r>
              <w:rPr>
                <w:color w:val="000000"/>
                <w:sz w:val="20"/>
              </w:rPr>
              <w:t xml:space="preserve">                 </w:t>
            </w:r>
            <w:r w:rsidRPr="00E03BBF">
              <w:rPr>
                <w:color w:val="000000"/>
                <w:sz w:val="20"/>
              </w:rPr>
              <w:t xml:space="preserve">z </w:t>
            </w:r>
            <w:proofErr w:type="spellStart"/>
            <w:r w:rsidRPr="00E03BBF">
              <w:rPr>
                <w:color w:val="000000"/>
                <w:sz w:val="20"/>
              </w:rPr>
              <w:t>zwieszką</w:t>
            </w:r>
            <w:proofErr w:type="spellEnd"/>
            <w:r>
              <w:rPr>
                <w:color w:val="000000"/>
                <w:sz w:val="20"/>
              </w:rPr>
              <w:t xml:space="preserve"> i magnesami, 5 brył do złożenia, siatki brył zaopatrzone w magnesy. Plansze dotyczą zagadnień: punktów odcinków, półprostych i prostych, podstawowych figur geometrycznych, jednostek długości, kątów, prostokąta           i kwadratu, koła, okręgu, pola prostokąta, jednostek pola, prostopadłościanu i sześcianu, pola powierzchni całkowitej, podziału trójkątów, kątów wewnętrznych trójkąta, równoległoboku i rombu, trapezu, rodzajów czworokątów, obwodów figur płaskich, pola równoległoboku, wysokości    w trójkącie, pola trapezu, pola deltoidu, pola figur płaskich, graniastosłupa prostego, graniastosłupa prawidłowego, pola powierzchni całkowitej graniastosłupa, objętości prostopadłościanu i sześcianu, jednostek objętości, objętości graniastosłupa, pola trójkąta.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Tablice matematyczne – podstawowe konstrukcje geometryczne 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Z</w:t>
            </w:r>
            <w:r w:rsidRPr="00385679">
              <w:rPr>
                <w:color w:val="000000"/>
                <w:sz w:val="20"/>
              </w:rPr>
              <w:t xml:space="preserve">estaw plansz </w:t>
            </w:r>
            <w:r>
              <w:rPr>
                <w:color w:val="000000"/>
                <w:sz w:val="20"/>
              </w:rPr>
              <w:t xml:space="preserve">edukacyjnych dotyczących zagadnień: symetralnej odcinka, prostej prostopadłej do danej prostej, prostej prostopadłej do danej prostej i przechodzącej przez dany punkt, kata przystającego do danego kąta, dwusiecznej danego kąta, prostej równoległej do danej prostej, trójkąta     z danych długości dwóch boków, </w:t>
            </w:r>
            <w:r w:rsidRPr="00E11018">
              <w:rPr>
                <w:color w:val="000000"/>
                <w:sz w:val="20"/>
              </w:rPr>
              <w:t>trójkąta z danych długości dwóch boków i m</w:t>
            </w:r>
            <w:r>
              <w:rPr>
                <w:color w:val="000000"/>
                <w:sz w:val="20"/>
              </w:rPr>
              <w:t>i</w:t>
            </w:r>
            <w:r w:rsidRPr="00E11018">
              <w:rPr>
                <w:color w:val="000000"/>
                <w:sz w:val="20"/>
              </w:rPr>
              <w:t>ary kąta zawartego między nimi</w:t>
            </w:r>
            <w:r>
              <w:rPr>
                <w:color w:val="000000"/>
                <w:sz w:val="20"/>
              </w:rPr>
              <w:t xml:space="preserve">, </w:t>
            </w:r>
            <w:r w:rsidRPr="00E11018">
              <w:rPr>
                <w:color w:val="000000"/>
                <w:sz w:val="20"/>
              </w:rPr>
              <w:t xml:space="preserve">trójkąta </w:t>
            </w:r>
            <w:r>
              <w:rPr>
                <w:color w:val="000000"/>
                <w:sz w:val="20"/>
              </w:rPr>
              <w:t xml:space="preserve">    </w:t>
            </w:r>
            <w:r w:rsidRPr="00E11018">
              <w:rPr>
                <w:color w:val="000000"/>
                <w:sz w:val="20"/>
              </w:rPr>
              <w:t>z danych długości boków i m</w:t>
            </w:r>
            <w:r>
              <w:rPr>
                <w:color w:val="000000"/>
                <w:sz w:val="20"/>
              </w:rPr>
              <w:t>iary kątów do niego przyległych, stycznej do okręgu w punkcie należącym do okręgu, podziału odcinka na 3 równe części, konstrukcji powiększania odcinka w skali 2:1, konstrukcji pomniejszania odcinka w skali 1:2.</w:t>
            </w:r>
            <w:r w:rsidRPr="00E11018">
              <w:rPr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Teleskop</w:t>
            </w:r>
          </w:p>
          <w:p w:rsidR="00EA3084" w:rsidRPr="00E11018" w:rsidRDefault="00EA3084" w:rsidP="00EA3084">
            <w:pPr>
              <w:pStyle w:val="Zawartotabeli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Optyka: </w:t>
            </w:r>
            <w:r w:rsidRPr="00E76F8F">
              <w:rPr>
                <w:color w:val="000000"/>
                <w:sz w:val="20"/>
              </w:rPr>
              <w:t>typ</w:t>
            </w:r>
            <w:r>
              <w:rPr>
                <w:color w:val="000000"/>
                <w:sz w:val="20"/>
              </w:rPr>
              <w:t xml:space="preserve"> refraktor, rodzaj konstrukcji achromat, apertura 70 mm, ogniskowa 700 mm, </w:t>
            </w:r>
            <w:proofErr w:type="spellStart"/>
            <w:r>
              <w:rPr>
                <w:color w:val="000000"/>
                <w:sz w:val="20"/>
              </w:rPr>
              <w:t>światłosiła</w:t>
            </w:r>
            <w:proofErr w:type="spellEnd"/>
            <w:r>
              <w:rPr>
                <w:color w:val="000000"/>
                <w:sz w:val="20"/>
              </w:rPr>
              <w:t xml:space="preserve"> f/10, rozdzielczość 1,64, wielkość graniczna 11 mag, zdolność skupiania światła 100, max powiększenie 140; wyciąg okularowy: przekładnia zębata, podłączenie (strona okularu) 1,25</w:t>
            </w:r>
            <w:r>
              <w:rPr>
                <w:rFonts w:cs="Times New Roman"/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; statyw: trójnożny, aluminiowy, wysokość: 67-119 cm; zawarte wyposażenie: okulary 1,25</w:t>
            </w:r>
            <w:r>
              <w:rPr>
                <w:rFonts w:cs="Times New Roman"/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 xml:space="preserve"> 20 mm, 10 mm, szukacz LED, soczewka </w:t>
            </w:r>
            <w:proofErr w:type="spellStart"/>
            <w:r>
              <w:rPr>
                <w:color w:val="000000"/>
                <w:sz w:val="20"/>
              </w:rPr>
              <w:t>Barlowa</w:t>
            </w:r>
            <w:proofErr w:type="spellEnd"/>
            <w:r>
              <w:rPr>
                <w:color w:val="000000"/>
                <w:sz w:val="20"/>
              </w:rPr>
              <w:t xml:space="preserve"> 2x, nasadka kątowa lustrzana 1,25</w:t>
            </w:r>
            <w:r>
              <w:rPr>
                <w:rFonts w:cs="Times New Roman"/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-</w:t>
            </w:r>
            <w:r w:rsidRPr="003D345C">
              <w:rPr>
                <w:sz w:val="20"/>
              </w:rPr>
              <w:t>90°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Kamera do astrofotografii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1F6960">
              <w:rPr>
                <w:sz w:val="20"/>
              </w:rPr>
              <w:t xml:space="preserve">Rozdzielczość: 3362x2504 pikseli, rozmiar piksela: 5,40 µm x 5,40 µm, przetwarzanie obrazu: ADC 16 bit, redukcja szumów: 7e-, interfejs: USB 2.0 High </w:t>
            </w:r>
            <w:proofErr w:type="spellStart"/>
            <w:r w:rsidRPr="001F6960">
              <w:rPr>
                <w:sz w:val="20"/>
              </w:rPr>
              <w:t>Speed</w:t>
            </w:r>
            <w:proofErr w:type="spellEnd"/>
            <w:r w:rsidRPr="001F6960">
              <w:rPr>
                <w:sz w:val="20"/>
              </w:rPr>
              <w:t xml:space="preserve">, zasilanie: 12V DC 0,8A, chłodzenie: termoelektryczne ΔT=-40°C,wymagania minimalne: </w:t>
            </w:r>
            <w:r>
              <w:rPr>
                <w:sz w:val="20"/>
              </w:rPr>
              <w:t xml:space="preserve">Pentium II, 64MB RAM, Windows </w:t>
            </w:r>
            <w:r w:rsidRPr="001F6960">
              <w:rPr>
                <w:sz w:val="20"/>
              </w:rPr>
              <w:t>/XP/Vista</w:t>
            </w:r>
            <w:r>
              <w:rPr>
                <w:sz w:val="20"/>
              </w:rPr>
              <w:t>/ Win8/Win10</w:t>
            </w:r>
            <w:r w:rsidRPr="001F6960">
              <w:rPr>
                <w:sz w:val="20"/>
              </w:rPr>
              <w:t xml:space="preserve">, CD-ROM </w:t>
            </w:r>
            <w:proofErr w:type="spellStart"/>
            <w:r w:rsidRPr="001F6960">
              <w:rPr>
                <w:sz w:val="20"/>
              </w:rPr>
              <w:t>drive</w:t>
            </w:r>
            <w:proofErr w:type="spellEnd"/>
            <w:r w:rsidRPr="001F6960">
              <w:rPr>
                <w:sz w:val="20"/>
              </w:rPr>
              <w:t xml:space="preserve"> and USB 2.0 port, waga: ok. 700g.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Głowica </w:t>
            </w:r>
            <w:proofErr w:type="spellStart"/>
            <w:r>
              <w:rPr>
                <w:color w:val="000000"/>
                <w:u w:val="single"/>
              </w:rPr>
              <w:t>astrofotograficzna</w:t>
            </w:r>
            <w:proofErr w:type="spellEnd"/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227EEE">
              <w:rPr>
                <w:sz w:val="20"/>
              </w:rPr>
              <w:t xml:space="preserve">Parametry techniczne: udźwig maksymalny 5 kg, kompatybilny ze statywami 1/4" i 3/8"; </w:t>
            </w:r>
            <w:r w:rsidRPr="00227EEE">
              <w:rPr>
                <w:bCs/>
                <w:sz w:val="20"/>
              </w:rPr>
              <w:t>napęd:</w:t>
            </w:r>
            <w:r w:rsidRPr="00227EEE">
              <w:rPr>
                <w:sz w:val="20"/>
              </w:rPr>
              <w:t xml:space="preserve"> silnik prądu stałego z </w:t>
            </w:r>
            <w:proofErr w:type="spellStart"/>
            <w:r w:rsidRPr="00227EEE">
              <w:rPr>
                <w:sz w:val="20"/>
              </w:rPr>
              <w:t>enkoderem</w:t>
            </w:r>
            <w:proofErr w:type="spellEnd"/>
            <w:r w:rsidRPr="00227EEE">
              <w:rPr>
                <w:sz w:val="20"/>
              </w:rPr>
              <w:t xml:space="preserve">, aluminiowa ślimacznica φ= 86 mm/144 zęby, ślimak mosiężny o średnicy 13 mm; zasilanie: zasilanie bateryjne 4xAA, zewnętrzne zasilanie przez port </w:t>
            </w:r>
            <w:proofErr w:type="spellStart"/>
            <w:r w:rsidRPr="00227EEE">
              <w:rPr>
                <w:sz w:val="20"/>
              </w:rPr>
              <w:t>microUSB</w:t>
            </w:r>
            <w:proofErr w:type="spellEnd"/>
            <w:r w:rsidRPr="00227EEE">
              <w:rPr>
                <w:sz w:val="20"/>
              </w:rPr>
              <w:t xml:space="preserve">, do 72 godzin nieprzerwanego czasu pracy na bateriach; śledzenie: 7 prędkości śledzenia: 0,5x, 2x, 6x, 12x, gwiazdowa, księżycowa i słoneczna, pozwala na ręczne sterowanie ruchem w obydwu kierunkach, głowica wyposażona w sprzęgło mechaniczne umożliwiające szybką zmianę położenia, wbudowana precyzyjna lunetka biegunowa z podświetleniem, wbudowany </w:t>
            </w:r>
            <w:proofErr w:type="spellStart"/>
            <w:r w:rsidRPr="00227EEE">
              <w:rPr>
                <w:sz w:val="20"/>
              </w:rPr>
              <w:t>autoguider</w:t>
            </w:r>
            <w:proofErr w:type="spellEnd"/>
            <w:r w:rsidRPr="00227EEE">
              <w:rPr>
                <w:sz w:val="20"/>
              </w:rPr>
              <w:t xml:space="preserve"> z portem ST-4; waga kompletu 3,5 kg; elementy zestawu: głowica </w:t>
            </w:r>
            <w:proofErr w:type="spellStart"/>
            <w:r w:rsidRPr="00227EEE">
              <w:rPr>
                <w:sz w:val="20"/>
              </w:rPr>
              <w:t>astrofotograficzna</w:t>
            </w:r>
            <w:proofErr w:type="spellEnd"/>
            <w:r w:rsidRPr="00227EEE">
              <w:rPr>
                <w:sz w:val="20"/>
              </w:rPr>
              <w:t xml:space="preserve"> ze zintegrowaną lunetką biegunową, klin paralaktyczny, pręt przeciwwagi z przeciwwagą o wadze 2,2 kg, ramię typu L-adapter do zamontowania aparatu lub głowicy.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Aparat EKG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>A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utomatyczna analiza i interpretacja zgodna z EN 60601-2-51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praca w trybie automatycznym lub m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anual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nym,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sygnał </w:t>
            </w:r>
            <w:hyperlink r:id="rId7" w:history="1">
              <w:r w:rsidRPr="003D67CB">
                <w:rPr>
                  <w:rFonts w:eastAsia="Times New Roman" w:cs="Times New Roman"/>
                  <w:bCs/>
                  <w:kern w:val="0"/>
                  <w:sz w:val="20"/>
                  <w:lang w:eastAsia="pl-PL" w:bidi="ar-SA"/>
                </w:rPr>
                <w:t>EKG</w:t>
              </w:r>
            </w:hyperlink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: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12 odprowadzeń standardowych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prezent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acja na ekranie przebiegów z 3,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6 oraz 12 odprowadzeń EKG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wydruk na papi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erze A4 </w:t>
            </w:r>
            <w:proofErr w:type="spellStart"/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>bezpośrenio</w:t>
            </w:r>
            <w:proofErr w:type="spellEnd"/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na drukarkę, w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ydruk 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w trybie 3, 6 lub 12 kanałów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czułość: 2,5/5/10/20 mm/</w:t>
            </w:r>
            <w:proofErr w:type="spellStart"/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mV</w:t>
            </w:r>
            <w:proofErr w:type="spellEnd"/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prędkość zapisu: 5/10/25/50 mm/s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przeglądanie na komputerze zapisanych w pamięci badań, z możliwością zmiany ilości odprowadzeń, wzmocnienia i prędkości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prezentacja na komputerze wyników analizy i interpretacji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detekcja stymulatora serca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ciągły pomiar częstości akcji serca (HR) i jego prezentacja na wyświetlaczu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cyfrowa filtracja zakłóceń sieciowych i zakłóceń pochodzenia mięśniowego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cyfrowy filtr pływania izolinii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sygnalizacja stanu naładowania akumulatora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menu wyświetlane na ekranie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możliwość konfiguracji wyglądu i kompozycji ekranu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możliwość konfiguracji ustawień aparatu oraz panelu sterowania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współpraca z oprogramowaniem służącym do zarządzania badaniami </w:t>
            </w:r>
            <w:hyperlink r:id="rId8" w:history="1">
              <w:r w:rsidRPr="003D67CB">
                <w:rPr>
                  <w:rFonts w:eastAsia="Times New Roman" w:cs="Times New Roman"/>
                  <w:bCs/>
                  <w:kern w:val="0"/>
                  <w:sz w:val="20"/>
                  <w:lang w:eastAsia="pl-PL" w:bidi="ar-SA"/>
                </w:rPr>
                <w:t>EKG</w:t>
              </w:r>
            </w:hyperlink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wymiary: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310x230x66mm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waga &lt; 2,1 kg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zawarte wyposażenie: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oprogramowanie do wykonania badania </w:t>
            </w:r>
            <w:r w:rsidRPr="003D67CB">
              <w:rPr>
                <w:rFonts w:eastAsia="Times New Roman" w:cs="Times New Roman"/>
                <w:bCs/>
                <w:kern w:val="0"/>
                <w:sz w:val="20"/>
                <w:lang w:eastAsia="pl-PL" w:bidi="ar-SA"/>
              </w:rPr>
              <w:t>EKG</w:t>
            </w:r>
            <w:r w:rsidRPr="003D67CB">
              <w:rPr>
                <w:rFonts w:eastAsia="Times New Roman" w:cs="Times New Roman"/>
                <w:b/>
                <w:bCs/>
                <w:kern w:val="0"/>
                <w:sz w:val="20"/>
                <w:lang w:eastAsia="pl-PL" w:bidi="ar-SA"/>
              </w:rPr>
              <w:t xml:space="preserve">, 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kabel EKG, elektrody przyssawkowe, elektrody kończynowe klipsowe, żel EKG, walizka na sprzęt medyczny, kabel internetowy, kabel zasilający.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Mikroskop cyfrowy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Cechy: kamera cyfrowa 5 </w:t>
            </w:r>
            <w:proofErr w:type="spellStart"/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Mpx</w:t>
            </w:r>
            <w:proofErr w:type="spellEnd"/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w zestawie, o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brotowa głowica </w:t>
            </w:r>
            <w:proofErr w:type="spellStart"/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trójokularowa</w:t>
            </w:r>
            <w:proofErr w:type="spellEnd"/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achromatyczne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s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oczewki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obiektywowe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4x, 10x, 40xs i 100xs,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okulary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WF10x i H20x, o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lejek </w:t>
            </w:r>
            <w:proofErr w:type="spellStart"/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imersyjny</w:t>
            </w:r>
            <w:proofErr w:type="spellEnd"/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kondensor </w:t>
            </w:r>
            <w:proofErr w:type="spellStart"/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Abbego</w:t>
            </w:r>
            <w:proofErr w:type="spellEnd"/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1,25 NA, d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iafragma irysowa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m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etalowy korpus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s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tolik dwuosiowy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p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recyzyjne 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i zgrubne ustawianie ostrości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o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świetlenie LED 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regulacją jasności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z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asilanie za pomocą domowej instalacji elektrycznej (przewód w zestawie)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; zestaw zawiera ponadto: niebieski filtr, kabel USB, dysk instalacyjny z oprogramowaniem i sterownikami, osłonę przeciwpyłową.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Mikroskop optyczny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CC711C">
              <w:rPr>
                <w:sz w:val="20"/>
              </w:rPr>
              <w:t xml:space="preserve">Mikroskop biologiczny z głowicą binokularową. Korpus oraz kluczowe elementy mechaniczne wykonane z metalu. </w:t>
            </w:r>
            <w:r>
              <w:rPr>
                <w:sz w:val="20"/>
              </w:rPr>
              <w:t xml:space="preserve">           Zestaw zawiera</w:t>
            </w:r>
            <w:r w:rsidRPr="00CC711C">
              <w:rPr>
                <w:sz w:val="20"/>
              </w:rPr>
              <w:t>: 5</w:t>
            </w:r>
            <w:r>
              <w:rPr>
                <w:sz w:val="20"/>
              </w:rPr>
              <w:t xml:space="preserve"> preparatów, zestaw szkiełek i </w:t>
            </w:r>
            <w:r w:rsidRPr="00CC711C">
              <w:rPr>
                <w:sz w:val="20"/>
              </w:rPr>
              <w:t xml:space="preserve">narzędzia do tworzenia własnych preparatów: chusteczki do czyszczenia optyki, zamykana probówka, pojemnik na próbki, lupa, szalka </w:t>
            </w:r>
            <w:proofErr w:type="spellStart"/>
            <w:r w:rsidRPr="00CC711C">
              <w:rPr>
                <w:sz w:val="20"/>
              </w:rPr>
              <w:t>Petriego</w:t>
            </w:r>
            <w:proofErr w:type="spellEnd"/>
            <w:r w:rsidRPr="00CC711C">
              <w:rPr>
                <w:sz w:val="20"/>
              </w:rPr>
              <w:t>, szkiełka podstawowe (5 sztuk), szkiełka nakrywkowe (10 sztuk), szpatułka, igła preparacyjna, bagietka laboratoryjna, pipeta, pęseta, 2 okulary, skalpel, naklejki na preparaty.</w:t>
            </w:r>
            <w:r>
              <w:rPr>
                <w:sz w:val="20"/>
              </w:rPr>
              <w:t xml:space="preserve"> </w:t>
            </w:r>
            <w:r w:rsidRPr="00CC711C">
              <w:rPr>
                <w:sz w:val="20"/>
              </w:rPr>
              <w:t>Zakres powiększeń</w:t>
            </w:r>
            <w:r>
              <w:rPr>
                <w:sz w:val="20"/>
              </w:rPr>
              <w:t xml:space="preserve"> 1</w:t>
            </w:r>
            <w:r w:rsidRPr="00CC711C">
              <w:rPr>
                <w:sz w:val="20"/>
              </w:rPr>
              <w:t>00x-1000x, wymienne okulary WF10x, obiektywy 10x, 40x, 100x,</w:t>
            </w:r>
            <w:r w:rsidRPr="00CC711C">
              <w:rPr>
                <w:sz w:val="20"/>
              </w:rPr>
              <w:br/>
              <w:t>oświetlenie z regulowaną intensywnością, zasilanie zasilacz</w:t>
            </w:r>
            <w:r>
              <w:rPr>
                <w:sz w:val="20"/>
              </w:rPr>
              <w:t xml:space="preserve">em </w:t>
            </w:r>
            <w:r w:rsidRPr="00CC711C">
              <w:rPr>
                <w:sz w:val="20"/>
              </w:rPr>
              <w:t>sieciowy</w:t>
            </w:r>
            <w:r>
              <w:rPr>
                <w:sz w:val="20"/>
              </w:rPr>
              <w:t>m</w:t>
            </w:r>
            <w:r w:rsidRPr="00CC711C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demonstracyjny – cykl wody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 xml:space="preserve">Umożliwia obserwację </w:t>
            </w:r>
            <w:r w:rsidRPr="00535541">
              <w:rPr>
                <w:sz w:val="20"/>
              </w:rPr>
              <w:t>proces</w:t>
            </w:r>
            <w:r>
              <w:rPr>
                <w:sz w:val="20"/>
              </w:rPr>
              <w:t>ów</w:t>
            </w:r>
            <w:r w:rsidRPr="00535541">
              <w:rPr>
                <w:sz w:val="20"/>
              </w:rPr>
              <w:t xml:space="preserve"> parowania, s</w:t>
            </w:r>
            <w:r>
              <w:rPr>
                <w:sz w:val="20"/>
              </w:rPr>
              <w:t xml:space="preserve">kraplania oraz opadów deszczu. </w:t>
            </w:r>
            <w:r w:rsidRPr="00535541">
              <w:rPr>
                <w:sz w:val="20"/>
              </w:rPr>
              <w:t>W zestawie: plastik</w:t>
            </w:r>
            <w:r>
              <w:rPr>
                <w:sz w:val="20"/>
              </w:rPr>
              <w:t>owy pojemnik z makietą terenu 3D</w:t>
            </w:r>
            <w:r w:rsidRPr="00535541">
              <w:rPr>
                <w:sz w:val="20"/>
              </w:rPr>
              <w:t xml:space="preserve">, pokrywka, </w:t>
            </w:r>
            <w:r>
              <w:rPr>
                <w:sz w:val="20"/>
              </w:rPr>
              <w:t>podpórka, chmura, instrukcja, wymiary 41,4x30 x16</w:t>
            </w:r>
            <w:r w:rsidRPr="00535541">
              <w:rPr>
                <w:sz w:val="20"/>
              </w:rPr>
              <w:t>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03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Preparaty biologiczne – anatomia człowieka</w:t>
            </w:r>
          </w:p>
          <w:p w:rsidR="00EA3084" w:rsidRPr="00443EAF" w:rsidRDefault="00EA3084" w:rsidP="00EA3084">
            <w:pPr>
              <w:pStyle w:val="Zawartotabeli"/>
            </w:pPr>
            <w:r w:rsidRPr="00E800C9">
              <w:rPr>
                <w:color w:val="000000"/>
                <w:sz w:val="20"/>
              </w:rPr>
              <w:t>Zestaw preparatów biologicznych</w:t>
            </w:r>
            <w:r w:rsidRPr="00443EAF">
              <w:rPr>
                <w:color w:val="000000"/>
                <w:sz w:val="16"/>
              </w:rPr>
              <w:t xml:space="preserve">: </w:t>
            </w:r>
            <w:r w:rsidRPr="00443EAF">
              <w:rPr>
                <w:sz w:val="20"/>
              </w:rPr>
              <w:t>nabłonek płaski,</w:t>
            </w:r>
            <w:r w:rsidRPr="00443EAF">
              <w:rPr>
                <w:sz w:val="20"/>
              </w:rPr>
              <w:br/>
              <w:t>nabłonek wielowarstwowy płaski, tkanka łączna zwarta, tkanka łączna luźna, mięsień szkieletowy – przekrój podłużny, mięsień szkieletowy – przekrój poprzeczny, tkanka mięśniowa gładka – pojedyncze włókna, mięsień sercowy, neuron ruchowy, ściana żołądka, jelito cienkie – przekrój poprzeczny, tętnica – przekrój, żyła – przekrój, nabłonek migawkowy – przekrój, węzeł chłonny – przekrój, jądro – przekrój, jajnik – przekrój, plemnik ludzki –  wymaz, błona śluzowa jamy ustnej, krew ludzka –  wymaz, krew żaby – wymaz, język – przekrój  podłużny, trzustka – przekrój, tchawica – przekrój poprzeczny, płuco – przekrój.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Sensoryczny model demonstracyjny – serce człowieka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M</w:t>
            </w:r>
            <w:r w:rsidRPr="005A6C74">
              <w:rPr>
                <w:sz w:val="20"/>
              </w:rPr>
              <w:t>odel z pompką pokazujący prz</w:t>
            </w:r>
            <w:r>
              <w:rPr>
                <w:sz w:val="20"/>
              </w:rPr>
              <w:t>epływ krwi przez serce. O</w:t>
            </w:r>
            <w:r w:rsidRPr="005A6C74">
              <w:rPr>
                <w:sz w:val="20"/>
              </w:rPr>
              <w:t xml:space="preserve">znaczone komory, przedsionki i tętnice. Krew </w:t>
            </w:r>
            <w:proofErr w:type="spellStart"/>
            <w:r w:rsidRPr="005A6C74">
              <w:rPr>
                <w:sz w:val="20"/>
              </w:rPr>
              <w:t>utlenowana</w:t>
            </w:r>
            <w:proofErr w:type="spellEnd"/>
            <w:r w:rsidRPr="005A6C74">
              <w:rPr>
                <w:sz w:val="20"/>
              </w:rPr>
              <w:t xml:space="preserve"> i </w:t>
            </w:r>
            <w:proofErr w:type="spellStart"/>
            <w:r w:rsidRPr="005A6C74">
              <w:rPr>
                <w:sz w:val="20"/>
              </w:rPr>
              <w:t>odtlenowana</w:t>
            </w:r>
            <w:proofErr w:type="spellEnd"/>
            <w:r w:rsidRPr="005A6C74">
              <w:rPr>
                <w:sz w:val="20"/>
              </w:rPr>
              <w:t xml:space="preserve"> mają odpowiednio kolor </w:t>
            </w:r>
            <w:r>
              <w:rPr>
                <w:sz w:val="20"/>
              </w:rPr>
              <w:t xml:space="preserve">czerwony i niebieski, wymiary 30x7x28 </w:t>
            </w:r>
            <w:r w:rsidRPr="005A6C74">
              <w:rPr>
                <w:sz w:val="20"/>
              </w:rPr>
              <w:t xml:space="preserve">cm, </w:t>
            </w:r>
            <w:r>
              <w:rPr>
                <w:sz w:val="20"/>
              </w:rPr>
              <w:t>10 pojemników</w:t>
            </w:r>
            <w:r w:rsidRPr="005A6C74">
              <w:rPr>
                <w:sz w:val="20"/>
              </w:rPr>
              <w:t xml:space="preserve"> z barwnikiem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demonstracyjny – ucho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4832DA">
              <w:rPr>
                <w:sz w:val="22"/>
              </w:rPr>
              <w:t xml:space="preserve">Składany model ucha ludzkiego w czterokrotnym powiększeniu, wymiary 44x28x14 </w:t>
            </w:r>
            <w:proofErr w:type="spellStart"/>
            <w:r w:rsidRPr="004832DA">
              <w:rPr>
                <w:sz w:val="22"/>
              </w:rPr>
              <w:t>cm</w:t>
            </w:r>
            <w:proofErr w:type="spellEnd"/>
            <w:r w:rsidRPr="004832DA">
              <w:rPr>
                <w:sz w:val="22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Zestaw do recyklingu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4832DA">
              <w:rPr>
                <w:sz w:val="20"/>
              </w:rPr>
              <w:t>Zestaw do przeprowadzania eksperymentów, zawiera: 6 pojemników o wymiarach 14,5x12 cm, 6 próbek miedzi, cyny, plastiku i aluminium, 6 kartoników.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kpl. 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DNA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F20ED8">
              <w:rPr>
                <w:sz w:val="20"/>
              </w:rPr>
              <w:t xml:space="preserve">Model składany z segmentów: cytozyny, guaniny, adeniny i tyminy wyprofilowanych tak, że tylko właściwe elementy pasują do siebie, wymiary 12x12x46 </w:t>
            </w:r>
            <w:proofErr w:type="spellStart"/>
            <w:r w:rsidRPr="00F20ED8">
              <w:rPr>
                <w:sz w:val="20"/>
              </w:rPr>
              <w:t>cm</w:t>
            </w:r>
            <w:proofErr w:type="spellEnd"/>
            <w:r w:rsidRPr="00F20ED8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– szkielet człowieka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F20ED8">
              <w:rPr>
                <w:sz w:val="20"/>
              </w:rPr>
              <w:t xml:space="preserve">Model naturalnej wielkości, wysokość 170 cm, wykonany </w:t>
            </w:r>
            <w:r>
              <w:rPr>
                <w:sz w:val="20"/>
              </w:rPr>
              <w:t xml:space="preserve">     </w:t>
            </w:r>
            <w:r w:rsidRPr="00F20ED8">
              <w:rPr>
                <w:sz w:val="20"/>
              </w:rPr>
              <w:t>z tworzywa sztucznego. Stojak metalowy na obrotowych kołach,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>szerokość w barkach 40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 xml:space="preserve">cm, głębokość klatki 20 </w:t>
            </w:r>
            <w:proofErr w:type="spellStart"/>
            <w:r w:rsidRPr="00F20ED8">
              <w:rPr>
                <w:sz w:val="20"/>
              </w:rPr>
              <w:t>cm</w:t>
            </w:r>
            <w:proofErr w:type="spellEnd"/>
            <w:r w:rsidRPr="00F20ED8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Warsztat mieszania kolorów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Warsztat u</w:t>
            </w:r>
            <w:r w:rsidRPr="00F6339A">
              <w:rPr>
                <w:sz w:val="20"/>
              </w:rPr>
              <w:t>możliwia przeprowadzanie eksperymen</w:t>
            </w:r>
            <w:r>
              <w:rPr>
                <w:sz w:val="20"/>
              </w:rPr>
              <w:t xml:space="preserve">tów mieszania barw podstawowych i otrzymywania barw pochodnych. Zestaw zawiera: </w:t>
            </w:r>
            <w:r w:rsidRPr="00F6339A">
              <w:rPr>
                <w:sz w:val="20"/>
              </w:rPr>
              <w:t xml:space="preserve"> 4 probówki, 3 barwniki, </w:t>
            </w:r>
            <w:r>
              <w:rPr>
                <w:sz w:val="20"/>
              </w:rPr>
              <w:t xml:space="preserve">         </w:t>
            </w:r>
            <w:r w:rsidRPr="00F6339A">
              <w:rPr>
                <w:sz w:val="20"/>
              </w:rPr>
              <w:t xml:space="preserve">1 stojak, 3 miarki 100 ml, </w:t>
            </w:r>
            <w:r>
              <w:rPr>
                <w:sz w:val="20"/>
              </w:rPr>
              <w:t xml:space="preserve"> 1 miarka 200 ml, 1 pipetę, 1 łyżkę</w:t>
            </w:r>
            <w:r w:rsidRPr="00F6339A">
              <w:rPr>
                <w:sz w:val="20"/>
              </w:rPr>
              <w:t>, 1 koło barw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Chemiczny zestaw doświadczalny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Zestaw zawiera</w:t>
            </w:r>
            <w:r w:rsidRPr="00EF32AB">
              <w:rPr>
                <w:sz w:val="20"/>
              </w:rPr>
              <w:t>: 19 odczynników</w:t>
            </w:r>
            <w:r>
              <w:rPr>
                <w:sz w:val="20"/>
              </w:rPr>
              <w:t xml:space="preserve"> </w:t>
            </w:r>
            <w:r w:rsidRPr="00EF32AB">
              <w:rPr>
                <w:sz w:val="20"/>
              </w:rPr>
              <w:t xml:space="preserve">(jodek potasu, węglan sodu, cynk granulowany, węglan wapnia, tlenek miedzi, miedź (folia), magnez (paski), </w:t>
            </w:r>
            <w:proofErr w:type="spellStart"/>
            <w:r w:rsidRPr="00EF32AB">
              <w:rPr>
                <w:sz w:val="20"/>
              </w:rPr>
              <w:t>triosiarczan</w:t>
            </w:r>
            <w:proofErr w:type="spellEnd"/>
            <w:r w:rsidRPr="00EF32AB">
              <w:rPr>
                <w:sz w:val="20"/>
              </w:rPr>
              <w:t xml:space="preserve"> sodu, siarczan żelaza, kwas winowy, oranż metylowy, siarczan magnezu,</w:t>
            </w:r>
            <w:r>
              <w:rPr>
                <w:sz w:val="20"/>
              </w:rPr>
              <w:t xml:space="preserve"> </w:t>
            </w:r>
            <w:r w:rsidRPr="00EF32AB">
              <w:rPr>
                <w:sz w:val="20"/>
              </w:rPr>
              <w:t>chlorek kobaltu sześciowodny, kwaśny siarczan sodu, żelazo (proszek), siarczan sodu, lakmus, siarczan potas</w:t>
            </w:r>
            <w:r>
              <w:rPr>
                <w:sz w:val="20"/>
              </w:rPr>
              <w:t xml:space="preserve">owo – </w:t>
            </w:r>
            <w:r w:rsidRPr="00EF32AB">
              <w:rPr>
                <w:sz w:val="20"/>
              </w:rPr>
              <w:t xml:space="preserve">glinowy (ałun), chlorek amonowy, siarczan miedzi, wodorotlenek wapnia) oraz </w:t>
            </w:r>
            <w:r>
              <w:rPr>
                <w:sz w:val="20"/>
              </w:rPr>
              <w:t>sprzęt laboratoryjny: (4 probówki, 1 stojak do probówek, 1 uchwyt do probówki, 1palnik spirytusowy, 3 rurki szklane, 1 rurkę gumową, 2 łyżeczki do odmierzania substancji, 1 zlewkę 100 ml, 1 kolbę stożkową</w:t>
            </w:r>
            <w:r w:rsidRPr="00EF32AB">
              <w:rPr>
                <w:sz w:val="20"/>
              </w:rPr>
              <w:t xml:space="preserve"> 100</w:t>
            </w:r>
            <w:r>
              <w:rPr>
                <w:sz w:val="20"/>
              </w:rPr>
              <w:t xml:space="preserve"> </w:t>
            </w:r>
            <w:r w:rsidRPr="00EF32AB">
              <w:rPr>
                <w:sz w:val="20"/>
              </w:rPr>
              <w:t>ml</w:t>
            </w:r>
            <w:r>
              <w:rPr>
                <w:sz w:val="20"/>
              </w:rPr>
              <w:t>, 1 p</w:t>
            </w:r>
            <w:r w:rsidRPr="00EF32AB">
              <w:rPr>
                <w:sz w:val="20"/>
              </w:rPr>
              <w:t>ręc</w:t>
            </w:r>
            <w:r>
              <w:rPr>
                <w:sz w:val="20"/>
              </w:rPr>
              <w:t xml:space="preserve">ik szklany (do mieszania), 1 okulary ochronne, </w:t>
            </w:r>
            <w:r w:rsidRPr="00EF32AB">
              <w:rPr>
                <w:sz w:val="20"/>
              </w:rPr>
              <w:br/>
            </w:r>
            <w:r>
              <w:rPr>
                <w:sz w:val="20"/>
              </w:rPr>
              <w:t>8 papierków lakmusowych, 6 f</w:t>
            </w:r>
            <w:r w:rsidRPr="00EF32AB">
              <w:rPr>
                <w:sz w:val="20"/>
              </w:rPr>
              <w:t>iltr</w:t>
            </w:r>
            <w:r>
              <w:rPr>
                <w:sz w:val="20"/>
              </w:rPr>
              <w:t>ów</w:t>
            </w:r>
            <w:r w:rsidRPr="00EF32AB">
              <w:rPr>
                <w:sz w:val="20"/>
              </w:rPr>
              <w:t xml:space="preserve"> papierowy</w:t>
            </w:r>
            <w:r>
              <w:rPr>
                <w:sz w:val="20"/>
              </w:rPr>
              <w:t xml:space="preserve">ch, </w:t>
            </w:r>
            <w:r w:rsidRPr="00EF32AB">
              <w:rPr>
                <w:sz w:val="20"/>
              </w:rPr>
              <w:br/>
            </w:r>
            <w:r>
              <w:rPr>
                <w:sz w:val="20"/>
              </w:rPr>
              <w:t>3 korki bez otworu, 2 korki z otworem, 1 l</w:t>
            </w:r>
            <w:r w:rsidRPr="00EF32AB">
              <w:rPr>
                <w:sz w:val="20"/>
              </w:rPr>
              <w:t>ejek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Waga elektroniczna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704E61">
              <w:rPr>
                <w:sz w:val="20"/>
              </w:rPr>
              <w:t>Waga z zakresem pomiaru do 1000</w:t>
            </w:r>
            <w:r>
              <w:rPr>
                <w:sz w:val="20"/>
              </w:rPr>
              <w:t xml:space="preserve"> </w:t>
            </w:r>
            <w:r w:rsidRPr="00704E61">
              <w:rPr>
                <w:sz w:val="20"/>
              </w:rPr>
              <w:t xml:space="preserve">g, wymiary </w:t>
            </w:r>
            <w:r>
              <w:rPr>
                <w:sz w:val="20"/>
              </w:rPr>
              <w:t xml:space="preserve">         </w:t>
            </w:r>
            <w:r w:rsidRPr="00704E61">
              <w:rPr>
                <w:sz w:val="20"/>
              </w:rPr>
              <w:t xml:space="preserve">17x24x3,5 </w:t>
            </w:r>
            <w:proofErr w:type="spellStart"/>
            <w:r w:rsidRPr="00704E61">
              <w:rPr>
                <w:sz w:val="20"/>
              </w:rPr>
              <w:t>cm</w:t>
            </w:r>
            <w:proofErr w:type="spellEnd"/>
            <w:r w:rsidRPr="00704E61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  <w:p w:rsidR="00EA3084" w:rsidRPr="009215C0" w:rsidRDefault="00EA3084" w:rsidP="00EA3084"/>
          <w:p w:rsidR="00EA3084" w:rsidRPr="009215C0" w:rsidRDefault="00EA3084" w:rsidP="00EA3084"/>
          <w:p w:rsidR="00EA3084" w:rsidRPr="009215C0" w:rsidRDefault="00EA3084" w:rsidP="00EA3084">
            <w:pPr>
              <w:tabs>
                <w:tab w:val="left" w:pos="656"/>
              </w:tabs>
            </w:pPr>
            <w:r w:rsidRPr="009215C0">
              <w:tab/>
            </w:r>
          </w:p>
        </w:tc>
        <w:tc>
          <w:tcPr>
            <w:tcW w:w="5096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</w:t>
            </w:r>
            <w:r w:rsidRPr="009215C0">
              <w:rPr>
                <w:u w:val="single"/>
              </w:rPr>
              <w:t xml:space="preserve">ybuch wulkanu </w:t>
            </w:r>
          </w:p>
          <w:p w:rsidR="00EA3084" w:rsidRPr="009215C0" w:rsidRDefault="00EA3084" w:rsidP="00EA3084">
            <w:pPr>
              <w:pStyle w:val="Zawartotabeli"/>
              <w:rPr>
                <w:sz w:val="20"/>
                <w:u w:val="single"/>
              </w:rPr>
            </w:pPr>
            <w:r w:rsidRPr="009215C0">
              <w:rPr>
                <w:sz w:val="20"/>
              </w:rPr>
              <w:t xml:space="preserve">Zestaw pozwalający zrozumieć mechanizm wybuchu wulkanu. W zestawie: </w:t>
            </w:r>
            <w:r>
              <w:rPr>
                <w:sz w:val="20"/>
              </w:rPr>
              <w:t xml:space="preserve">podstawa do wulkanu, </w:t>
            </w:r>
            <w:r w:rsidRPr="009215C0">
              <w:rPr>
                <w:sz w:val="20"/>
              </w:rPr>
              <w:t>połówki góry wulkanu x2, kolumna wodna, butelka, miarka, soda oczyszczona, kwas cytrynowy, barwnik spożywczy, okulary; łyżeczka, zestaw farbek, pędzelek, gąbeczka.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do eksperymentów – magnetyczność</w:t>
            </w:r>
          </w:p>
          <w:p w:rsidR="00EA3084" w:rsidRPr="009215C0" w:rsidRDefault="00EA3084" w:rsidP="00EA3084">
            <w:pPr>
              <w:pStyle w:val="Zawartotabeli"/>
              <w:rPr>
                <w:u w:val="single"/>
              </w:rPr>
            </w:pPr>
            <w:r w:rsidRPr="001858BE">
              <w:rPr>
                <w:sz w:val="20"/>
              </w:rPr>
              <w:t>Zestaw dotyczy podstawowych pojęć z teorii magnetyzmu. Zawiera: 2 magnesy podkowiaste,</w:t>
            </w:r>
            <w:r>
              <w:rPr>
                <w:sz w:val="20"/>
              </w:rPr>
              <w:t xml:space="preserve"> </w:t>
            </w:r>
            <w:r w:rsidRPr="001858BE">
              <w:rPr>
                <w:sz w:val="20"/>
              </w:rPr>
              <w:t>magnesy okrągłe z otworem na trzpi</w:t>
            </w:r>
            <w:r>
              <w:rPr>
                <w:sz w:val="20"/>
              </w:rPr>
              <w:t xml:space="preserve">eniu (2x czerwony i 4x </w:t>
            </w:r>
            <w:r w:rsidRPr="001858BE">
              <w:rPr>
                <w:sz w:val="20"/>
              </w:rPr>
              <w:t>czerwony/niebieski), 6 kompasów, opiłki żelaza, 4 magnesy sztabkowe o dł</w:t>
            </w:r>
            <w:r>
              <w:rPr>
                <w:sz w:val="20"/>
              </w:rPr>
              <w:t>ugości</w:t>
            </w:r>
            <w:r w:rsidRPr="001858BE">
              <w:rPr>
                <w:sz w:val="20"/>
              </w:rPr>
              <w:t xml:space="preserve"> 7,5 cm, 2 magnesy sztabkowe o dł</w:t>
            </w:r>
            <w:r>
              <w:rPr>
                <w:sz w:val="20"/>
              </w:rPr>
              <w:t>ugości</w:t>
            </w:r>
            <w:r w:rsidRPr="001858BE">
              <w:rPr>
                <w:sz w:val="20"/>
              </w:rPr>
              <w:t xml:space="preserve"> 3,7 cm, 1</w:t>
            </w:r>
            <w:r>
              <w:rPr>
                <w:sz w:val="20"/>
              </w:rPr>
              <w:t xml:space="preserve">0 kart pracy, całość  </w:t>
            </w:r>
            <w:r w:rsidRPr="001858BE">
              <w:rPr>
                <w:sz w:val="20"/>
              </w:rPr>
              <w:t>w plastikowej skrzynce o wym</w:t>
            </w:r>
            <w:r>
              <w:rPr>
                <w:sz w:val="20"/>
              </w:rPr>
              <w:t>iarach</w:t>
            </w:r>
            <w:r w:rsidRPr="001858BE">
              <w:rPr>
                <w:sz w:val="20"/>
              </w:rPr>
              <w:t xml:space="preserve"> 28x17x11 </w:t>
            </w:r>
            <w:proofErr w:type="spellStart"/>
            <w:r w:rsidRPr="001858BE">
              <w:rPr>
                <w:sz w:val="20"/>
              </w:rPr>
              <w:t>cm</w:t>
            </w:r>
            <w:proofErr w:type="spellEnd"/>
            <w:r w:rsidRPr="001858BE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konstrukcyjny – energia wodna i wiatrowa</w:t>
            </w:r>
          </w:p>
          <w:p w:rsidR="00EA3084" w:rsidRPr="009215C0" w:rsidRDefault="00EA3084" w:rsidP="00EA3084">
            <w:pPr>
              <w:pStyle w:val="Zawartotabeli"/>
              <w:rPr>
                <w:u w:val="single"/>
              </w:rPr>
            </w:pPr>
            <w:r w:rsidRPr="00D73623">
              <w:rPr>
                <w:sz w:val="20"/>
              </w:rPr>
              <w:t>Zestaw składający się z 7 modeli, 288 elementów, całość w</w:t>
            </w:r>
            <w:r>
              <w:rPr>
                <w:sz w:val="20"/>
              </w:rPr>
              <w:t> plastikowej skrzynce o wymiarach</w:t>
            </w:r>
            <w:r w:rsidRPr="00D73623">
              <w:rPr>
                <w:sz w:val="20"/>
              </w:rPr>
              <w:t xml:space="preserve"> 35x22x19 </w:t>
            </w:r>
            <w:proofErr w:type="spellStart"/>
            <w:r w:rsidRPr="00D73623">
              <w:rPr>
                <w:sz w:val="20"/>
              </w:rPr>
              <w:t>cm</w:t>
            </w:r>
            <w:proofErr w:type="spellEnd"/>
            <w:r w:rsidRPr="00D73623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 xml:space="preserve">Cylinder demonstracyjny – pole magnetyczne </w:t>
            </w:r>
          </w:p>
          <w:p w:rsidR="00EA3084" w:rsidRPr="009215C0" w:rsidRDefault="00EA3084" w:rsidP="00EA3084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>C</w:t>
            </w:r>
            <w:r w:rsidRPr="00EE7100">
              <w:rPr>
                <w:sz w:val="20"/>
              </w:rPr>
              <w:t>ylinder służący demonstrac</w:t>
            </w:r>
            <w:r>
              <w:rPr>
                <w:sz w:val="20"/>
              </w:rPr>
              <w:t>ji działania pola magnetycznego, P</w:t>
            </w:r>
            <w:r w:rsidRPr="00EE7100">
              <w:rPr>
                <w:sz w:val="20"/>
              </w:rPr>
              <w:t xml:space="preserve">omiędzy ścianami walca </w:t>
            </w:r>
            <w:r>
              <w:rPr>
                <w:sz w:val="20"/>
              </w:rPr>
              <w:t xml:space="preserve">znajdują się </w:t>
            </w:r>
            <w:r w:rsidRPr="00EE7100">
              <w:rPr>
                <w:sz w:val="20"/>
              </w:rPr>
              <w:t xml:space="preserve">opiłki </w:t>
            </w:r>
            <w:r>
              <w:rPr>
                <w:sz w:val="20"/>
              </w:rPr>
              <w:t>żelaza</w:t>
            </w:r>
            <w:r w:rsidRPr="00EE7100">
              <w:rPr>
                <w:sz w:val="20"/>
              </w:rPr>
              <w:t>, które umożliwiają prezentacje tego stanu przestrzeni </w:t>
            </w:r>
            <w:r>
              <w:rPr>
                <w:sz w:val="20"/>
              </w:rPr>
              <w:t xml:space="preserve">                                 </w:t>
            </w:r>
            <w:r w:rsidRPr="00EE7100">
              <w:rPr>
                <w:sz w:val="20"/>
              </w:rPr>
              <w:t xml:space="preserve">w </w:t>
            </w:r>
            <w:proofErr w:type="spellStart"/>
            <w:r w:rsidRPr="00EE7100">
              <w:rPr>
                <w:sz w:val="20"/>
              </w:rPr>
              <w:t>trójwymiarze</w:t>
            </w:r>
            <w:proofErr w:type="spellEnd"/>
            <w:r w:rsidRPr="00EE7100">
              <w:rPr>
                <w:sz w:val="20"/>
              </w:rPr>
              <w:t>. Magnes znajduję się środku walca i jest wymienny.</w:t>
            </w:r>
            <w:r>
              <w:rPr>
                <w:sz w:val="20"/>
              </w:rPr>
              <w:t xml:space="preserve"> </w:t>
            </w:r>
            <w:r w:rsidRPr="00EE7100">
              <w:rPr>
                <w:sz w:val="20"/>
              </w:rPr>
              <w:t>Wymiary:</w:t>
            </w:r>
            <w:r>
              <w:rPr>
                <w:sz w:val="20"/>
              </w:rPr>
              <w:t>130</w:t>
            </w:r>
            <w:r w:rsidRPr="00EE7100">
              <w:rPr>
                <w:sz w:val="20"/>
              </w:rPr>
              <w:t>x90</w:t>
            </w:r>
            <w:r>
              <w:rPr>
                <w:sz w:val="20"/>
              </w:rPr>
              <w:t xml:space="preserve"> </w:t>
            </w:r>
            <w:proofErr w:type="spellStart"/>
            <w:r w:rsidRPr="00EE7100"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Panel świetlny A3 z dźwiękiem</w:t>
            </w:r>
          </w:p>
          <w:p w:rsidR="00EA3084" w:rsidRPr="009215C0" w:rsidRDefault="00EA3084" w:rsidP="00EA3084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>Panel służący</w:t>
            </w:r>
            <w:r w:rsidRPr="007820D2">
              <w:rPr>
                <w:sz w:val="20"/>
              </w:rPr>
              <w:t xml:space="preserve"> do oglądania przezroczystych i półprzezroczystych obiektów. Posiada możliwość </w:t>
            </w:r>
            <w:r>
              <w:rPr>
                <w:sz w:val="20"/>
              </w:rPr>
              <w:t xml:space="preserve">ustawienia jednego z 12 kolorów, </w:t>
            </w:r>
            <w:r w:rsidRPr="007820D2">
              <w:rPr>
                <w:sz w:val="20"/>
              </w:rPr>
              <w:t>nagrywania 30 s</w:t>
            </w:r>
            <w:r>
              <w:rPr>
                <w:sz w:val="20"/>
              </w:rPr>
              <w:t>ekundowych wiadomości głosowych, wymiary 48x</w:t>
            </w:r>
            <w:r w:rsidRPr="007820D2">
              <w:rPr>
                <w:sz w:val="20"/>
              </w:rPr>
              <w:t xml:space="preserve">38,5 </w:t>
            </w:r>
            <w:proofErr w:type="spellStart"/>
            <w:r w:rsidRPr="007820D2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elektroniczny</w:t>
            </w:r>
          </w:p>
          <w:p w:rsidR="00EA3084" w:rsidRPr="009215C0" w:rsidRDefault="00EA3084" w:rsidP="00EA3084">
            <w:pPr>
              <w:pStyle w:val="Zawartotabeli"/>
              <w:rPr>
                <w:u w:val="single"/>
              </w:rPr>
            </w:pPr>
            <w:r w:rsidRPr="005A6735">
              <w:rPr>
                <w:sz w:val="20"/>
              </w:rPr>
              <w:t>W skład zestawu wchodzi: 10 baterii słonecznyc</w:t>
            </w:r>
            <w:r>
              <w:rPr>
                <w:sz w:val="20"/>
              </w:rPr>
              <w:t>h, 10 silniczków, 48 kabli o długości</w:t>
            </w:r>
            <w:r w:rsidRPr="005A6735">
              <w:rPr>
                <w:sz w:val="20"/>
              </w:rPr>
              <w:t xml:space="preserve"> 1 m z końcówką krokodylową, 10 elektr</w:t>
            </w:r>
            <w:r>
              <w:rPr>
                <w:sz w:val="20"/>
              </w:rPr>
              <w:t xml:space="preserve">onicznych piszczków, 30 żarówek </w:t>
            </w:r>
            <w:r w:rsidRPr="005A6735">
              <w:rPr>
                <w:sz w:val="20"/>
              </w:rPr>
              <w:t>2,5 V, 0,3 A, 10 oprawek żarów</w:t>
            </w:r>
            <w:r>
              <w:rPr>
                <w:sz w:val="20"/>
              </w:rPr>
              <w:t>kowych, 10 kwadratowych baterii, p</w:t>
            </w:r>
            <w:r w:rsidRPr="005A6735">
              <w:rPr>
                <w:sz w:val="20"/>
              </w:rPr>
              <w:t>lastikowe pudełko</w:t>
            </w:r>
            <w: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 xml:space="preserve">Zestaw konstrukcyjny – siły newtonowskie </w:t>
            </w:r>
          </w:p>
          <w:p w:rsidR="00EA3084" w:rsidRDefault="00EA3084" w:rsidP="00EA3084">
            <w:pPr>
              <w:rPr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Zestaw składający się z </w:t>
            </w:r>
            <w:r w:rsidRPr="004E7CFD">
              <w:rPr>
                <w:rFonts w:eastAsia="Times New Roman" w:cs="Times New Roman"/>
                <w:sz w:val="20"/>
                <w:szCs w:val="20"/>
                <w:lang w:eastAsia="pl-PL"/>
              </w:rPr>
              <w:t>11 modeli, 115 elem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entów</w:t>
            </w:r>
            <w:r w:rsidRPr="004E7C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całość     w plastikowej skrzynce o wymiarach 35x</w:t>
            </w:r>
            <w:r w:rsidRPr="004E7CF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2x19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Klocki magnetyczne</w:t>
            </w:r>
          </w:p>
          <w:p w:rsidR="00EA3084" w:rsidRPr="004E7CFD" w:rsidRDefault="00EA3084" w:rsidP="00EA3084">
            <w:pPr>
              <w:pStyle w:val="Zawartotabeli"/>
              <w:rPr>
                <w:sz w:val="20"/>
                <w:szCs w:val="20"/>
                <w:u w:val="single"/>
              </w:rPr>
            </w:pPr>
            <w:r w:rsidRPr="004E7CFD">
              <w:rPr>
                <w:sz w:val="20"/>
                <w:szCs w:val="20"/>
              </w:rPr>
              <w:t>Zestaw składający się z 244 elementów, magnesy w kształcie kulek (średnica</w:t>
            </w:r>
            <w:r>
              <w:rPr>
                <w:sz w:val="20"/>
                <w:szCs w:val="20"/>
              </w:rPr>
              <w:t xml:space="preserve"> 1,3 cm) </w:t>
            </w:r>
            <w:r w:rsidRPr="004E7CFD">
              <w:rPr>
                <w:sz w:val="20"/>
                <w:szCs w:val="20"/>
              </w:rPr>
              <w:t>i prostokątów (wymiary od 1,5 do 2,5 cm).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Waga sprężynowa</w:t>
            </w:r>
          </w:p>
          <w:p w:rsidR="00EA3084" w:rsidRPr="006B00B5" w:rsidRDefault="00EA3084" w:rsidP="00EA3084">
            <w:pPr>
              <w:pStyle w:val="Zawartotabeli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Waga s</w:t>
            </w:r>
            <w:r w:rsidRPr="006B00B5">
              <w:rPr>
                <w:sz w:val="20"/>
                <w:szCs w:val="20"/>
              </w:rPr>
              <w:t>kalibrowana w Newtonach i gramach</w:t>
            </w:r>
            <w:r>
              <w:rPr>
                <w:sz w:val="20"/>
                <w:szCs w:val="20"/>
              </w:rPr>
              <w:t>, skala 5000 g-5N.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Wykrywacz metalu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7B5B26">
              <w:rPr>
                <w:sz w:val="20"/>
              </w:rPr>
              <w:t>Wykrywacz metalu z powiadomie</w:t>
            </w:r>
            <w:r>
              <w:rPr>
                <w:sz w:val="20"/>
              </w:rPr>
              <w:t>niem dźwiękowym oraz diodami LED,</w:t>
            </w:r>
            <w:r w:rsidRPr="007B5B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aluminiowa konstrukcja o wymiarach od 58 </w:t>
            </w:r>
            <w:r w:rsidRPr="007B5B26">
              <w:rPr>
                <w:sz w:val="20"/>
              </w:rPr>
              <w:t xml:space="preserve">do 96 </w:t>
            </w:r>
            <w:proofErr w:type="spellStart"/>
            <w:r w:rsidRPr="007B5B26">
              <w:rPr>
                <w:sz w:val="20"/>
              </w:rPr>
              <w:t>cm</w:t>
            </w:r>
            <w:proofErr w:type="spellEnd"/>
            <w:r w:rsidRPr="007B5B26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Mobilna stacja pogody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D932B4">
              <w:rPr>
                <w:sz w:val="20"/>
              </w:rPr>
              <w:t>Zestaw trzech pogodowych u</w:t>
            </w:r>
            <w:r>
              <w:rPr>
                <w:sz w:val="20"/>
              </w:rPr>
              <w:t>rzą</w:t>
            </w:r>
            <w:r w:rsidRPr="00D932B4">
              <w:rPr>
                <w:sz w:val="20"/>
              </w:rPr>
              <w:t xml:space="preserve">dzeń pomiarowych </w:t>
            </w:r>
            <w:r>
              <w:rPr>
                <w:sz w:val="20"/>
              </w:rPr>
              <w:t xml:space="preserve">              </w:t>
            </w:r>
            <w:r w:rsidRPr="00D932B4">
              <w:rPr>
                <w:sz w:val="20"/>
              </w:rPr>
              <w:t xml:space="preserve">w walizce: barometr – do pomiaru ciśnienia atmosferycznego, higrometr – do pomiaru wilgotności, termometr – do pomiaru temperatury powietrza w stopniach Celsjusza i Fahrenheita. </w:t>
            </w:r>
          </w:p>
        </w:tc>
        <w:tc>
          <w:tcPr>
            <w:tcW w:w="1493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Pr="005A6735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36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8F4B76" w:rsidRDefault="00EA3084" w:rsidP="00EA3084">
            <w:pPr>
              <w:pStyle w:val="Zawartotabeli"/>
              <w:rPr>
                <w:u w:val="single"/>
              </w:rPr>
            </w:pPr>
            <w:r w:rsidRPr="008F4B76">
              <w:rPr>
                <w:u w:val="single"/>
              </w:rPr>
              <w:t>Kula ziemska z magnesem</w:t>
            </w:r>
          </w:p>
          <w:p w:rsidR="00EA3084" w:rsidRPr="008F4B76" w:rsidRDefault="00EA3084" w:rsidP="00EA3084">
            <w:pPr>
              <w:pStyle w:val="Zawartotabeli"/>
            </w:pPr>
            <w:r w:rsidRPr="008F4B76">
              <w:rPr>
                <w:sz w:val="20"/>
              </w:rPr>
              <w:t xml:space="preserve">Zestaw składający się z modelu kuli ziemskiej z umieszczonym wewnątrz magnesem oraz z dwubiegunowego magnesu 3-wymiarowego z rączką, który przesuwany po powierzchni modelu globu ziemskiego prezentuje magnetyzm kuli ziemskiej. </w:t>
            </w:r>
            <w:r>
              <w:rPr>
                <w:sz w:val="20"/>
              </w:rPr>
              <w:t>Średnica kuli 10 cm, wymiary wskaźnika 12,5</w:t>
            </w:r>
            <w:r w:rsidRPr="008F4B76">
              <w:rPr>
                <w:sz w:val="20"/>
              </w:rPr>
              <w:t xml:space="preserve">x3,5 </w:t>
            </w:r>
            <w:proofErr w:type="spellStart"/>
            <w:r w:rsidRPr="008F4B76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427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Skamieliny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035F45">
              <w:rPr>
                <w:sz w:val="20"/>
              </w:rPr>
              <w:t>Zestaw 9 skamielin</w:t>
            </w:r>
            <w:r>
              <w:rPr>
                <w:sz w:val="20"/>
              </w:rPr>
              <w:t xml:space="preserve"> w pudełku </w:t>
            </w:r>
            <w:r w:rsidRPr="00035F45">
              <w:rPr>
                <w:sz w:val="20"/>
              </w:rPr>
              <w:t>z nazwami i numeracją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 xml:space="preserve">Globus podświetlany polityczno – fizyczny 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620642">
              <w:rPr>
                <w:sz w:val="20"/>
              </w:rPr>
              <w:t>Globus polityczny, który zmienia się w fizyczny po zapaleniu umieszczonej w nim żarówki</w:t>
            </w:r>
            <w:r>
              <w:rPr>
                <w:sz w:val="20"/>
              </w:rPr>
              <w:t xml:space="preserve">, średnica 32 cm, wysokość </w:t>
            </w:r>
            <w:r w:rsidRPr="00620642">
              <w:rPr>
                <w:sz w:val="20"/>
              </w:rPr>
              <w:t xml:space="preserve">48 </w:t>
            </w:r>
            <w:proofErr w:type="spellStart"/>
            <w:r w:rsidRPr="00620642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9D0479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do filtracji wody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9D0479">
              <w:rPr>
                <w:sz w:val="20"/>
              </w:rPr>
              <w:t>Zestaw pokazujący zjawisko naturalnej filtracji wody oraz naukowy sposób wydobycia soli z wody morskiej. Zestaw zawiera filtry: węgiel, piasek, żwirek, papier.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A544F3" w:rsidRDefault="00EA3084" w:rsidP="00EA3084">
            <w:pPr>
              <w:pStyle w:val="Zawartotabeli"/>
              <w:rPr>
                <w:u w:val="single"/>
              </w:rPr>
            </w:pPr>
            <w:r w:rsidRPr="00A544F3">
              <w:rPr>
                <w:u w:val="single"/>
              </w:rPr>
              <w:t>Obserwatorium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 xml:space="preserve">Obserwatorium o wymiarach </w:t>
            </w:r>
            <w:r w:rsidRPr="00A544F3">
              <w:rPr>
                <w:sz w:val="20"/>
              </w:rPr>
              <w:t>20</w:t>
            </w:r>
            <w:r>
              <w:rPr>
                <w:sz w:val="20"/>
              </w:rPr>
              <w:t>x1</w:t>
            </w:r>
            <w:r w:rsidRPr="00A544F3">
              <w:rPr>
                <w:sz w:val="20"/>
              </w:rPr>
              <w:t>3 cm</w:t>
            </w:r>
            <w:r>
              <w:rPr>
                <w:sz w:val="20"/>
              </w:rPr>
              <w:t>, dwie boczne ścianki ruchome, lupa i siatka.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Interaktywny model demonstracyjny – serce człowieka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>Model pokazujący</w:t>
            </w:r>
            <w:r w:rsidRPr="00085E9A">
              <w:rPr>
                <w:sz w:val="20"/>
              </w:rPr>
              <w:t xml:space="preserve"> w jaki sposób serce pompuje krew po całym </w:t>
            </w:r>
            <w:proofErr w:type="spellStart"/>
            <w:r w:rsidRPr="00085E9A">
              <w:rPr>
                <w:sz w:val="20"/>
              </w:rPr>
              <w:t>organiźmi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>,</w:t>
            </w:r>
            <w:r w:rsidRPr="00085E9A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085E9A">
              <w:rPr>
                <w:sz w:val="20"/>
              </w:rPr>
              <w:t>ym</w:t>
            </w:r>
            <w:r>
              <w:rPr>
                <w:sz w:val="20"/>
              </w:rPr>
              <w:t>iary 30x</w:t>
            </w:r>
            <w:r w:rsidRPr="00085E9A">
              <w:rPr>
                <w:sz w:val="20"/>
              </w:rPr>
              <w:t xml:space="preserve">22 </w:t>
            </w:r>
            <w:proofErr w:type="spellStart"/>
            <w:r w:rsidRPr="00085E9A"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9215C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9215C0" w:rsidRDefault="00EA3084" w:rsidP="00EA3084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Robot edukacyjny</w:t>
            </w:r>
          </w:p>
          <w:p w:rsidR="00EA3084" w:rsidRPr="003E4281" w:rsidRDefault="00EA3084" w:rsidP="00EA3084">
            <w:pPr>
              <w:pStyle w:val="Zawartotabeli"/>
              <w:rPr>
                <w:sz w:val="20"/>
                <w:szCs w:val="20"/>
                <w:u w:val="single"/>
              </w:rPr>
            </w:pPr>
            <w:r w:rsidRPr="003E4281">
              <w:rPr>
                <w:sz w:val="20"/>
                <w:szCs w:val="20"/>
              </w:rPr>
              <w:t>Robot podłogowy, poruszający się wyznaczoną trasą, wyposażony w przyciski ze strzałkami kierunkowymi oraz przyciski: start, pauza i anuluj, pamięć 40 ruchów, wymiary 13x10x</w:t>
            </w:r>
            <w:r>
              <w:rPr>
                <w:sz w:val="20"/>
                <w:szCs w:val="20"/>
              </w:rPr>
              <w:t xml:space="preserve">7 cm, </w:t>
            </w:r>
            <w:r w:rsidRPr="003E4281">
              <w:rPr>
                <w:sz w:val="20"/>
                <w:szCs w:val="20"/>
              </w:rPr>
              <w:t>płyta i kabel USB.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c>
          <w:tcPr>
            <w:tcW w:w="9653" w:type="dxa"/>
            <w:gridSpan w:val="4"/>
            <w:shd w:val="clear" w:color="auto" w:fill="auto"/>
          </w:tcPr>
          <w:p w:rsidR="00EA3084" w:rsidRDefault="00826A89" w:rsidP="00EA3084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  <w:r w:rsidR="00EA3084">
              <w:rPr>
                <w:b/>
                <w:bCs/>
                <w:color w:val="000000"/>
              </w:rPr>
              <w:t xml:space="preserve">ESPÓŁ PLACÓWEK OŚWIATOWYCH W WĄCHOCKU </w:t>
            </w:r>
          </w:p>
        </w:tc>
      </w:tr>
      <w:tr w:rsidR="00EA3084" w:rsidTr="00EA3084"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Komplet do doświadczeń z magnetyzmu </w:t>
            </w:r>
          </w:p>
          <w:p w:rsidR="00EA3084" w:rsidRPr="00807DED" w:rsidRDefault="00EA3084" w:rsidP="00EA3084">
            <w:pPr>
              <w:pStyle w:val="Zawartotabeli"/>
              <w:rPr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W skład zestawu wchodzą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: 2 magnesy sztabkowe,              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>2 magnesy – podkowy ze zworami, 2 duże igły magnetyczne, 2 podstawki z kolcami do igieł,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>10 małych igieł magnetycznych, 10 niskich podstawek  z kolcami do małych igieł,1 pierścień żelazny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1 pudełko do przechowywania opiłków, 1 pokrywa dziurkowana do pudełka na opiłki,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>1 płytka mosiężna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, 1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igła magnetyczna w oprawie widełkowej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2 strzemiączka do zawieszania magnesów,                             6 </w:t>
            </w:r>
            <w:r w:rsidRPr="003E00F3">
              <w:rPr>
                <w:rFonts w:eastAsia="Times New Roman" w:cs="Times New Roman"/>
                <w:bCs/>
                <w:kern w:val="0"/>
                <w:sz w:val="20"/>
                <w:lang w:eastAsia="pl-PL" w:bidi="ar-SA"/>
              </w:rPr>
              <w:t>hartowanych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prętów stalowych.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Komplet do nauki o prądzie elektrycznym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427336">
              <w:rPr>
                <w:sz w:val="20"/>
              </w:rPr>
              <w:t xml:space="preserve">Zestaw pomocy dydaktycznych umożliwiających tworzenie układów, wywoływanie i wielokrotne powtarzanie zjawisk fizycznych z dziedziny magnetyzmu i elektryczności. 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>Komplet obejmuje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58 ćwiczeń z tematów: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magnesy i pole magnetyczne,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opór elektryczny,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indukcja elektromagnetyczna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elektroliza.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Zestaw do optyki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3E00F3">
              <w:rPr>
                <w:sz w:val="20"/>
              </w:rPr>
              <w:t>Zestaw składający się z 22 elementów, m.in. ławy optycznej, lampy z podstawą, soczewek, przesłony, zwierciadła, ekranów, pryzmatu itp., które umożliwiają przeprowadzenie 15 do</w:t>
            </w:r>
            <w:r>
              <w:rPr>
                <w:sz w:val="20"/>
              </w:rPr>
              <w:t xml:space="preserve">świadczeń </w:t>
            </w:r>
            <w:r w:rsidRPr="003E00F3">
              <w:rPr>
                <w:sz w:val="20"/>
              </w:rPr>
              <w:t xml:space="preserve">z dziedziny optyki, wymiary: 270x210x50 </w:t>
            </w:r>
            <w:proofErr w:type="spellStart"/>
            <w:r w:rsidRPr="003E00F3"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Komplet do doświadczeń z ciepła</w:t>
            </w:r>
          </w:p>
          <w:p w:rsidR="00EA3084" w:rsidRDefault="00EA3084" w:rsidP="00EA3084">
            <w:pPr>
              <w:spacing w:after="0"/>
              <w:rPr>
                <w:color w:val="000000"/>
                <w:u w:val="single"/>
              </w:rPr>
            </w:pP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 skład zestawu wchodzą: </w:t>
            </w:r>
            <w:proofErr w:type="spellStart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dylatoskop</w:t>
            </w:r>
            <w:proofErr w:type="spellEnd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, kalorymetr, przyrząd do liniowego przewodzenia ciepła, przewodniki ciepła termoskop, odwadniacz, pierścień </w:t>
            </w:r>
            <w:proofErr w:type="spellStart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Gravesanda</w:t>
            </w:r>
            <w:proofErr w:type="spellEnd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, przyrząd do konwekcji ciepła, aktynometr, baterię słoneczną, radiometr </w:t>
            </w:r>
            <w:proofErr w:type="spellStart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Croocke'a</w:t>
            </w:r>
            <w:proofErr w:type="spellEnd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, czujnik bimetaliczny, szkło i sprzęt laboratoryjny, całość w walizce o wymiarach 460x330x150 </w:t>
            </w:r>
            <w:proofErr w:type="spellStart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mm</w:t>
            </w:r>
            <w:proofErr w:type="spellEnd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</w:t>
            </w:r>
            <w:r w:rsidRPr="00D5676C">
              <w:rPr>
                <w:rFonts w:eastAsia="Times New Roman" w:cs="Times New Roman"/>
                <w:sz w:val="20"/>
                <w:lang w:eastAsia="pl-PL"/>
              </w:rPr>
              <w:t> 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D5676C">
              <w:rPr>
                <w:u w:val="single"/>
              </w:rPr>
              <w:t>Zestaw do doświadczeń chemicznych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B43644">
              <w:rPr>
                <w:sz w:val="20"/>
              </w:rPr>
              <w:t>Zestaw przeznaczony jest do wykonania doświadczeń</w:t>
            </w:r>
            <w:r>
              <w:rPr>
                <w:sz w:val="20"/>
              </w:rPr>
              <w:t xml:space="preserve">                                                                     z</w:t>
            </w:r>
            <w:r w:rsidRPr="00B436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B43644">
              <w:rPr>
                <w:sz w:val="20"/>
              </w:rPr>
              <w:t xml:space="preserve"> chemii dostosowany do podstawy programowej szkołach podstawowych.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Model atomu 3D</w:t>
            </w:r>
          </w:p>
          <w:p w:rsidR="00EA3084" w:rsidRPr="00D5676C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B578F5">
              <w:rPr>
                <w:sz w:val="20"/>
              </w:rPr>
              <w:t>Model umożliwia demonstrację formowania jonów, wyjaśnienie pojęcia elektronowych orbitali energety</w:t>
            </w:r>
            <w:r>
              <w:rPr>
                <w:sz w:val="20"/>
              </w:rPr>
              <w:t xml:space="preserve">cznych oraz wiązań chemicznych. </w:t>
            </w:r>
            <w:r w:rsidRPr="00B578F5">
              <w:rPr>
                <w:sz w:val="20"/>
              </w:rPr>
              <w:t>Mode</w:t>
            </w:r>
            <w:r>
              <w:rPr>
                <w:sz w:val="20"/>
              </w:rPr>
              <w:t xml:space="preserve">l wykonany ze sprężystej pianki, wymiary: średnica 30 cm, wysokość 42 </w:t>
            </w:r>
            <w:proofErr w:type="spellStart"/>
            <w:r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Modele atomów – zestaw do chemii organicznej      i nieorganicznej </w:t>
            </w:r>
          </w:p>
          <w:p w:rsidR="00EA3084" w:rsidRPr="00D80563" w:rsidRDefault="00EA3084" w:rsidP="00EA3084">
            <w:pPr>
              <w:pStyle w:val="NormalnyWeb"/>
              <w:spacing w:before="0" w:beforeAutospacing="0" w:after="0" w:afterAutospacing="0"/>
            </w:pPr>
            <w:r w:rsidRPr="00D80563">
              <w:rPr>
                <w:sz w:val="20"/>
              </w:rPr>
              <w:t xml:space="preserve">Zestaw zawiera modele </w:t>
            </w:r>
            <w:r>
              <w:rPr>
                <w:sz w:val="20"/>
              </w:rPr>
              <w:t xml:space="preserve">pierwiastków oraz </w:t>
            </w:r>
            <w:r w:rsidRPr="00D80563">
              <w:rPr>
                <w:sz w:val="20"/>
              </w:rPr>
              <w:t xml:space="preserve">2 rodzaje łączników symbolizujących wiązania (m.in. pojedyncze </w:t>
            </w:r>
            <w:r w:rsidRPr="00D80563">
              <w:rPr>
                <w:sz w:val="20"/>
              </w:rPr>
              <w:lastRenderedPageBreak/>
              <w:t>kowalencyjne, podwójne, potrójne, koordynacyjne i jonowe), łącznie</w:t>
            </w:r>
            <w:r>
              <w:rPr>
                <w:sz w:val="20"/>
              </w:rPr>
              <w:t xml:space="preserve"> </w:t>
            </w:r>
            <w:r w:rsidRPr="00D80563">
              <w:rPr>
                <w:sz w:val="20"/>
              </w:rPr>
              <w:t>w komplecie ok. 400 różnych kulek oraz 185 łączników. Całość zapakowana w pojemnik z tworzywa sztucznego o wymiarach 34cmx24cmx8cm.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Zestaw do badania powietrza, wody i gleby</w:t>
            </w:r>
          </w:p>
          <w:p w:rsidR="00EA3084" w:rsidRPr="006826F6" w:rsidRDefault="00EA3084" w:rsidP="00EA3084">
            <w:pPr>
              <w:pStyle w:val="NormalnyWeb"/>
              <w:spacing w:before="0" w:beforeAutospacing="0" w:after="0" w:afterAutospacing="0"/>
            </w:pPr>
            <w:r w:rsidRPr="00045C3F">
              <w:rPr>
                <w:sz w:val="20"/>
                <w:szCs w:val="20"/>
              </w:rPr>
              <w:t>W zestawie:</w:t>
            </w:r>
            <w:r>
              <w:rPr>
                <w:sz w:val="20"/>
                <w:szCs w:val="20"/>
              </w:rPr>
              <w:t xml:space="preserve"> 1 butelka z korkiem duża, 1 butelka z korkiem średniej wielkości, 2 butelki z ciemnego szkła z nakrętką,           1 kolba stożkowa z szeroką szyjką, 1 cylinder miarowy            100 ml, 5 szalek </w:t>
            </w:r>
            <w:proofErr w:type="spellStart"/>
            <w:r>
              <w:rPr>
                <w:sz w:val="20"/>
                <w:szCs w:val="20"/>
              </w:rPr>
              <w:t>Petriego</w:t>
            </w:r>
            <w:proofErr w:type="spellEnd"/>
            <w:r>
              <w:rPr>
                <w:sz w:val="20"/>
                <w:szCs w:val="20"/>
              </w:rPr>
              <w:t xml:space="preserve"> z podłożem, 5 szalek </w:t>
            </w:r>
            <w:proofErr w:type="spellStart"/>
            <w:r>
              <w:rPr>
                <w:sz w:val="20"/>
                <w:szCs w:val="20"/>
              </w:rPr>
              <w:t>Petriego</w:t>
            </w:r>
            <w:proofErr w:type="spellEnd"/>
            <w:r>
              <w:rPr>
                <w:sz w:val="20"/>
                <w:szCs w:val="20"/>
              </w:rPr>
              <w:t xml:space="preserve"> bez podłoża, 1 komplet szkiełek podstawowych, 1 komplet szkiełek nakrywkowych, 1 lejek filtracyjny Buchnera, 3 sitka, 1 lampka spirytusowa, 1 płyta grzejna, 5 probówek o średnicy 15 mm, 1 lupa, 3 strzykawki, 10 sterylnych filtrów membranowych, 1 pipeta z gumką, 1 łyżeczka, 1 siarka,                   1 kreda szlamowa, 1 taśma samoprzylepna, 1 komplet odczynników do oznaczania rozpuszczonego tlenu, 1 komplet odczynników do wykrywania fosforanów,  1 woda destylowana, 2 arkusze bibuły filtracyjnej,1 pęseta,                     1 podstawa do probówek, 1 szczotka do mycia probówek,           1 okulary ochronne, 1 komplet pasków wskaźnikowych      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1-14, 1 komplet wskaźników do wykrywania azotanów,         1 komplet pasków wskaźnikowych twardości wody,                  1 rękawice ochronne, 1 krążek Secchiego, 1 termometr,            1 linijka 30 cm, 1 pręt szklany, 1 łapka do probówek,                   1 łopatka stalowa, 10 płytek stalowych, 1 zlewka wysoka mała, 1 zlewka wysoka duża, 1 kolba miarowa 500 ml,             1 kolba stożkowa z wąską szyjką, 1 lejek laboratoryjny,              1 łopatka do pobierania próbek, 1 butla mała z korkiem.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Mikroskop z kamerą do komputera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5A7F43">
              <w:rPr>
                <w:sz w:val="20"/>
              </w:rPr>
              <w:t>Wy</w:t>
            </w:r>
            <w:r>
              <w:rPr>
                <w:sz w:val="20"/>
              </w:rPr>
              <w:t>posażony w dwa typy oświetlenia, pozwala na badanie preparató</w:t>
            </w:r>
            <w:r w:rsidRPr="005A7F43">
              <w:rPr>
                <w:sz w:val="20"/>
              </w:rPr>
              <w:t>w w świetle przechodzącym i odbitym</w:t>
            </w:r>
            <w:r>
              <w:rPr>
                <w:sz w:val="20"/>
              </w:rPr>
              <w:t>. Podstawowe parametry: powiększenie 40x-1024x, okular WF: 10x/16x (2 wymienne),</w:t>
            </w:r>
            <w:r>
              <w:t xml:space="preserve"> </w:t>
            </w:r>
            <w:r w:rsidRPr="0083453B">
              <w:rPr>
                <w:sz w:val="20"/>
              </w:rPr>
              <w:t xml:space="preserve">obiektywy 3 achromatyczne: 4x/10x/40x, soczewka </w:t>
            </w:r>
            <w:proofErr w:type="spellStart"/>
            <w:r w:rsidRPr="0083453B">
              <w:rPr>
                <w:sz w:val="20"/>
              </w:rPr>
              <w:t>Barlowa</w:t>
            </w:r>
            <w:proofErr w:type="spellEnd"/>
            <w:r>
              <w:rPr>
                <w:sz w:val="20"/>
              </w:rPr>
              <w:t xml:space="preserve">- 1x- 1,6x, </w:t>
            </w:r>
            <w:r w:rsidRPr="0083453B">
              <w:rPr>
                <w:sz w:val="20"/>
              </w:rPr>
              <w:t>oświetlenie LED podwójne</w:t>
            </w:r>
            <w:r>
              <w:rPr>
                <w:sz w:val="20"/>
              </w:rPr>
              <w:t xml:space="preserve">. Wyposażenie: </w:t>
            </w:r>
            <w:proofErr w:type="spellStart"/>
            <w:r w:rsidRPr="0083453B">
              <w:rPr>
                <w:sz w:val="20"/>
              </w:rPr>
              <w:t>PC-Ocular</w:t>
            </w:r>
            <w:proofErr w:type="spellEnd"/>
            <w:r w:rsidRPr="0083453B">
              <w:rPr>
                <w:sz w:val="20"/>
              </w:rPr>
              <w:t xml:space="preserve"> z oprogramowaniem na płycie CD, oprogramowanie do obróbki zdjęć, kabel USB, </w:t>
            </w:r>
            <w:proofErr w:type="spellStart"/>
            <w:r w:rsidRPr="0083453B">
              <w:rPr>
                <w:sz w:val="20"/>
              </w:rPr>
              <w:t>illuminator</w:t>
            </w:r>
            <w:proofErr w:type="spellEnd"/>
            <w:r w:rsidRPr="0083453B">
              <w:rPr>
                <w:sz w:val="20"/>
              </w:rPr>
              <w:t xml:space="preserve"> oświetlenia dolnego, </w:t>
            </w:r>
            <w:proofErr w:type="spellStart"/>
            <w:r w:rsidRPr="0083453B">
              <w:rPr>
                <w:sz w:val="20"/>
              </w:rPr>
              <w:t>illuminator</w:t>
            </w:r>
            <w:proofErr w:type="spellEnd"/>
            <w:r w:rsidRPr="0083453B">
              <w:rPr>
                <w:sz w:val="20"/>
              </w:rPr>
              <w:t xml:space="preserve"> oświetlenia górnego, zintegrowane soczewki kondensora, zestaw akcesoriów do przygotowywania preparatów, pudełko z zestawem szkiełek, zasilacz sieciowy, walizka z tworzywa.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Model komórki roślinnej 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E90A6F">
              <w:rPr>
                <w:sz w:val="20"/>
              </w:rPr>
              <w:t>Model komórki roślinnej na podstawie, wymiary 30x20x51cm.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Model komórki zwierzęcej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E90A6F">
              <w:rPr>
                <w:sz w:val="20"/>
              </w:rPr>
              <w:t xml:space="preserve">Model </w:t>
            </w:r>
            <w:r>
              <w:rPr>
                <w:sz w:val="20"/>
              </w:rPr>
              <w:t>komórki zwierzęcej</w:t>
            </w:r>
            <w:r w:rsidRPr="00E90A6F">
              <w:rPr>
                <w:sz w:val="20"/>
              </w:rPr>
              <w:t xml:space="preserve"> na podstawie, wymiary 30x20x51cm.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Model mózgu</w:t>
            </w:r>
          </w:p>
          <w:p w:rsidR="00EA3084" w:rsidRPr="00430F69" w:rsidRDefault="00EA3084" w:rsidP="00EA3084">
            <w:pPr>
              <w:pStyle w:val="NormalnyWeb"/>
              <w:spacing w:before="0" w:beforeAutospacing="0" w:after="0" w:afterAutospacing="0"/>
            </w:pPr>
            <w:r w:rsidRPr="00430F69">
              <w:rPr>
                <w:sz w:val="20"/>
              </w:rPr>
              <w:t>Model</w:t>
            </w:r>
            <w:r w:rsidRPr="00430F69">
              <w:t xml:space="preserve"> </w:t>
            </w:r>
            <w:r w:rsidRPr="00430F69">
              <w:rPr>
                <w:sz w:val="20"/>
              </w:rPr>
              <w:t xml:space="preserve">wykonany z </w:t>
            </w:r>
            <w:r>
              <w:rPr>
                <w:sz w:val="20"/>
              </w:rPr>
              <w:t xml:space="preserve">tworzywa sztucznego, zaznaczone naczynia krwionośne, wymiary: wysokość z podstawą 13 cm, długość 17 cm, szerokość 15 </w:t>
            </w:r>
            <w:proofErr w:type="spellStart"/>
            <w:r>
              <w:rPr>
                <w:sz w:val="20"/>
              </w:rPr>
              <w:t>cm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Model tułowia człowieka 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sz w:val="20"/>
              </w:rPr>
              <w:t xml:space="preserve">Model anatomiczny tułowia </w:t>
            </w:r>
            <w:r w:rsidRPr="00494BD3">
              <w:rPr>
                <w:sz w:val="20"/>
              </w:rPr>
              <w:t>wykonany z tworzywa sztucznego. Model po</w:t>
            </w:r>
            <w:r>
              <w:rPr>
                <w:sz w:val="20"/>
              </w:rPr>
              <w:t>siada 17 zdejmowanych elementów: t</w:t>
            </w:r>
            <w:r w:rsidRPr="00494BD3">
              <w:rPr>
                <w:sz w:val="20"/>
              </w:rPr>
              <w:t>ułów</w:t>
            </w:r>
            <w:r>
              <w:rPr>
                <w:sz w:val="20"/>
              </w:rPr>
              <w:t>, głowa z otwartą</w:t>
            </w:r>
            <w:r w:rsidRPr="00494BD3">
              <w:rPr>
                <w:sz w:val="20"/>
              </w:rPr>
              <w:t xml:space="preserve"> twarzą</w:t>
            </w:r>
            <w:r>
              <w:rPr>
                <w:sz w:val="20"/>
              </w:rPr>
              <w:t>, k</w:t>
            </w:r>
            <w:r w:rsidRPr="00494BD3">
              <w:rPr>
                <w:sz w:val="20"/>
              </w:rPr>
              <w:t>resomózgowie</w:t>
            </w:r>
            <w:r>
              <w:rPr>
                <w:sz w:val="20"/>
              </w:rPr>
              <w:t>, m</w:t>
            </w:r>
            <w:r w:rsidRPr="00494BD3">
              <w:rPr>
                <w:sz w:val="20"/>
              </w:rPr>
              <w:t>óżdżek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>l</w:t>
            </w:r>
            <w:r w:rsidRPr="00494BD3">
              <w:rPr>
                <w:sz w:val="20"/>
              </w:rPr>
              <w:t>ewe płuco z żebrami</w:t>
            </w:r>
            <w:r>
              <w:rPr>
                <w:sz w:val="20"/>
              </w:rPr>
              <w:t>, p</w:t>
            </w:r>
            <w:r w:rsidRPr="00494BD3">
              <w:rPr>
                <w:sz w:val="20"/>
              </w:rPr>
              <w:t>rawe płuco z żebrami</w:t>
            </w:r>
            <w:r>
              <w:rPr>
                <w:sz w:val="20"/>
              </w:rPr>
              <w:t>, d</w:t>
            </w:r>
            <w:r w:rsidRPr="00494BD3">
              <w:rPr>
                <w:sz w:val="20"/>
              </w:rPr>
              <w:t>wuczęściowe serce (przekrój)</w:t>
            </w:r>
            <w:r>
              <w:rPr>
                <w:sz w:val="20"/>
              </w:rPr>
              <w:t>, w</w:t>
            </w:r>
            <w:r w:rsidRPr="00494BD3">
              <w:rPr>
                <w:sz w:val="20"/>
              </w:rPr>
              <w:t>ątroba</w:t>
            </w:r>
            <w:r>
              <w:rPr>
                <w:sz w:val="20"/>
              </w:rPr>
              <w:t>, d</w:t>
            </w:r>
            <w:r w:rsidRPr="00494BD3">
              <w:rPr>
                <w:sz w:val="20"/>
              </w:rPr>
              <w:t>wuczęściowy żołądek</w:t>
            </w:r>
            <w:r>
              <w:rPr>
                <w:sz w:val="20"/>
              </w:rPr>
              <w:t>, p</w:t>
            </w:r>
            <w:r w:rsidRPr="00494BD3">
              <w:rPr>
                <w:sz w:val="20"/>
              </w:rPr>
              <w:t>ołowa nerki</w:t>
            </w:r>
            <w:r>
              <w:rPr>
                <w:sz w:val="20"/>
              </w:rPr>
              <w:t>, p</w:t>
            </w:r>
            <w:r w:rsidRPr="00494BD3">
              <w:rPr>
                <w:sz w:val="20"/>
              </w:rPr>
              <w:t>ołowa pęcherza</w:t>
            </w:r>
            <w:r>
              <w:rPr>
                <w:sz w:val="20"/>
              </w:rPr>
              <w:t xml:space="preserve">, siódmy </w:t>
            </w:r>
            <w:r w:rsidRPr="00494BD3">
              <w:rPr>
                <w:sz w:val="20"/>
              </w:rPr>
              <w:t>krąg piersiowy</w:t>
            </w:r>
            <w:r>
              <w:rPr>
                <w:sz w:val="20"/>
              </w:rPr>
              <w:t>, j</w:t>
            </w:r>
            <w:r w:rsidRPr="00494BD3">
              <w:rPr>
                <w:sz w:val="20"/>
              </w:rPr>
              <w:t>elito</w:t>
            </w:r>
            <w:r>
              <w:rPr>
                <w:sz w:val="20"/>
              </w:rPr>
              <w:t>, j</w:t>
            </w:r>
            <w:r w:rsidRPr="00494BD3">
              <w:rPr>
                <w:sz w:val="20"/>
              </w:rPr>
              <w:t>elito grube i trzustka</w:t>
            </w:r>
            <w:r>
              <w:rPr>
                <w:sz w:val="20"/>
              </w:rPr>
              <w:t>, okrężnica poprzeczna, p</w:t>
            </w:r>
            <w:r w:rsidRPr="00494BD3">
              <w:rPr>
                <w:sz w:val="20"/>
              </w:rPr>
              <w:t>okrywa jelita ślepego</w:t>
            </w:r>
            <w:r>
              <w:rPr>
                <w:sz w:val="20"/>
              </w:rPr>
              <w:t>, w</w:t>
            </w:r>
            <w:r w:rsidRPr="00494BD3">
              <w:rPr>
                <w:sz w:val="20"/>
              </w:rPr>
              <w:t>ymiary</w:t>
            </w:r>
            <w:r>
              <w:rPr>
                <w:sz w:val="20"/>
              </w:rPr>
              <w:t xml:space="preserve"> </w:t>
            </w:r>
            <w:r w:rsidRPr="00494BD3">
              <w:rPr>
                <w:sz w:val="20"/>
              </w:rPr>
              <w:t>87x33x26cm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342C60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342C60">
              <w:rPr>
                <w:u w:val="single"/>
              </w:rPr>
              <w:t>Ogródek meteorologiczny</w:t>
            </w:r>
          </w:p>
          <w:p w:rsidR="00EA3084" w:rsidRPr="00F006B7" w:rsidRDefault="00EA3084" w:rsidP="00EA308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Ogródek meteorologiczny składający się z </w:t>
            </w:r>
            <w:r w:rsidRPr="00F006B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klatki meteorologicznej dydaktycznej (budka Stevensona, stojak metalowy z odciągami 100-180 cm, statyw na instrumenty pomiarowe) z wyposażeniem</w:t>
            </w:r>
            <w:r w:rsidRPr="00F006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(barometr mechaniczny tarczowy, termometr mechaniczny tarczowy, higrometr mechaniczny tarczowy termometr cieczowy ekstremalny) oraz poletka pomiarowego (deszczomierz manualny plastikowy 40 mm z pierścieniem rejestrującym , deszczomierz manualny plastikowy 70 mm duży precyzyjny, termometr glebowy mechaniczny, </w:t>
            </w:r>
            <w:proofErr w:type="spellStart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kombitester</w:t>
            </w:r>
            <w:proofErr w:type="spellEnd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glebowy).</w:t>
            </w:r>
          </w:p>
        </w:tc>
        <w:tc>
          <w:tcPr>
            <w:tcW w:w="1493" w:type="dxa"/>
            <w:shd w:val="clear" w:color="auto" w:fill="auto"/>
          </w:tcPr>
          <w:p w:rsidR="00EA3084" w:rsidRPr="00A11606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</w:t>
            </w:r>
            <w:r w:rsidRPr="00A11606">
              <w:rPr>
                <w:color w:val="000000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EA3084" w:rsidRPr="00A11606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Kompas</w:t>
            </w:r>
          </w:p>
          <w:p w:rsidR="00EA3084" w:rsidRPr="00A11606" w:rsidRDefault="00EA3084" w:rsidP="00EA3084">
            <w:pPr>
              <w:pStyle w:val="NormalnyWeb"/>
              <w:spacing w:before="0" w:beforeAutospacing="0" w:after="0" w:afterAutospacing="0"/>
            </w:pPr>
            <w:r w:rsidRPr="00A11606">
              <w:rPr>
                <w:sz w:val="20"/>
              </w:rPr>
              <w:t xml:space="preserve">Kompas zamykany z igłą zawieszoną w płynie              </w:t>
            </w:r>
            <w:r>
              <w:rPr>
                <w:sz w:val="20"/>
              </w:rPr>
              <w:t xml:space="preserve">               </w:t>
            </w:r>
            <w:r w:rsidRPr="00A11606">
              <w:rPr>
                <w:sz w:val="20"/>
              </w:rPr>
              <w:t xml:space="preserve">i przyrządami celowniczymi, średnica 4,5 </w:t>
            </w:r>
            <w:proofErr w:type="spellStart"/>
            <w:r w:rsidRPr="00A11606">
              <w:rPr>
                <w:sz w:val="20"/>
              </w:rPr>
              <w:t>cm</w:t>
            </w:r>
            <w:proofErr w:type="spellEnd"/>
            <w:r w:rsidRPr="00A11606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Pr="00A11606" w:rsidRDefault="00EA3084" w:rsidP="00EA3084">
            <w:pPr>
              <w:pStyle w:val="Zawartotabeli"/>
              <w:jc w:val="center"/>
              <w:rPr>
                <w:color w:val="000000"/>
              </w:rPr>
            </w:pPr>
            <w:r w:rsidRPr="00A11606"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Pr="00A11606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11606">
              <w:rPr>
                <w:color w:val="000000"/>
              </w:rPr>
              <w:t>0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Tellurium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8F7A63">
              <w:rPr>
                <w:sz w:val="20"/>
              </w:rPr>
              <w:t xml:space="preserve">Ruchomy model układu </w:t>
            </w:r>
            <w:proofErr w:type="spellStart"/>
            <w:r w:rsidRPr="008F7A63">
              <w:rPr>
                <w:sz w:val="20"/>
              </w:rPr>
              <w:t>Słońce-Ziemia-Księżyc</w:t>
            </w:r>
            <w:proofErr w:type="spellEnd"/>
            <w:r w:rsidRPr="008F7A63">
              <w:rPr>
                <w:sz w:val="20"/>
              </w:rPr>
              <w:t xml:space="preserve"> z soczewką </w:t>
            </w:r>
            <w:proofErr w:type="spellStart"/>
            <w:r w:rsidRPr="008F7A63">
              <w:rPr>
                <w:sz w:val="20"/>
              </w:rPr>
              <w:t>Fresnela</w:t>
            </w:r>
            <w:proofErr w:type="spellEnd"/>
            <w:r>
              <w:rPr>
                <w:sz w:val="20"/>
              </w:rPr>
              <w:t>. Średnica globu 150 mm, soczewki 160 mm, lampa 12V/20W, w</w:t>
            </w:r>
            <w:r w:rsidRPr="008F7A63">
              <w:rPr>
                <w:sz w:val="20"/>
              </w:rPr>
              <w:t xml:space="preserve">ymiary: 720 x 370 x 250 </w:t>
            </w:r>
            <w:proofErr w:type="spellStart"/>
            <w:r w:rsidRPr="008F7A63"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 xml:space="preserve">. Zawiera </w:t>
            </w:r>
            <w:r w:rsidRPr="008F7A63">
              <w:rPr>
                <w:sz w:val="20"/>
              </w:rPr>
              <w:t>zasilacz, pokrowiec ochronny, flamaster, żarówkę oraz dodatkowy kabel o długości 5 m.</w:t>
            </w:r>
          </w:p>
        </w:tc>
        <w:tc>
          <w:tcPr>
            <w:tcW w:w="1493" w:type="dxa"/>
            <w:shd w:val="clear" w:color="auto" w:fill="auto"/>
          </w:tcPr>
          <w:p w:rsidR="00EA3084" w:rsidRPr="00A11606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Pr="00A11606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Globus</w:t>
            </w:r>
          </w:p>
          <w:p w:rsidR="00EA3084" w:rsidRPr="00E61953" w:rsidRDefault="00EA3084" w:rsidP="00EA3084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E61953">
              <w:rPr>
                <w:sz w:val="20"/>
                <w:szCs w:val="20"/>
              </w:rPr>
              <w:t xml:space="preserve">Globus 420 mm z mapą fizyczną, stopka drewniana, cięciwa aluminiowa, wysokość 62 </w:t>
            </w:r>
            <w:proofErr w:type="spellStart"/>
            <w:r w:rsidRPr="00E61953">
              <w:rPr>
                <w:sz w:val="20"/>
                <w:szCs w:val="20"/>
              </w:rPr>
              <w:t>cm</w:t>
            </w:r>
            <w:proofErr w:type="spellEnd"/>
            <w:r w:rsidRPr="00E61953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Lornetka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503252">
              <w:rPr>
                <w:sz w:val="20"/>
              </w:rPr>
              <w:t xml:space="preserve">Powiększenie 12x, średnica obiektywów 50 mm, pole widzenia 96 m/1000 m, pryzmaty Bk7, sprawność zmierzchowa 24,5, jasność 17,36, waga 775 g, wymiary 178x192x62, powłoki </w:t>
            </w:r>
            <w:proofErr w:type="spellStart"/>
            <w:r w:rsidRPr="00503252">
              <w:rPr>
                <w:sz w:val="20"/>
              </w:rPr>
              <w:t>antyodblaskowe</w:t>
            </w:r>
            <w:proofErr w:type="spellEnd"/>
            <w:r w:rsidRPr="00503252">
              <w:rPr>
                <w:sz w:val="20"/>
              </w:rPr>
              <w:t xml:space="preserve">, mocowanie statywowe 1/4", regulacja ostrości na prawym okularze oraz regulacja centralna, </w:t>
            </w:r>
            <w:r>
              <w:rPr>
                <w:sz w:val="20"/>
              </w:rPr>
              <w:t>nakrywki na okulary</w:t>
            </w:r>
            <w:r w:rsidRPr="00503252">
              <w:rPr>
                <w:sz w:val="20"/>
              </w:rPr>
              <w:t xml:space="preserve"> i obiektywy niezależne, bez uchwytów,</w:t>
            </w:r>
            <w:r>
              <w:rPr>
                <w:sz w:val="20"/>
              </w:rPr>
              <w:t xml:space="preserve"> </w:t>
            </w:r>
            <w:r w:rsidRPr="00503252">
              <w:rPr>
                <w:sz w:val="20"/>
              </w:rPr>
              <w:t>z pokrowcem i paskiem.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Bryły geometryczne – bryły transparentne </w:t>
            </w:r>
          </w:p>
          <w:p w:rsidR="00EA3084" w:rsidRPr="00B25E24" w:rsidRDefault="00EA3084" w:rsidP="00EA3084">
            <w:pPr>
              <w:pStyle w:val="NormalnyWeb"/>
              <w:spacing w:before="0" w:beforeAutospacing="0" w:after="0" w:afterAutospacing="0"/>
              <w:rPr>
                <w:sz w:val="20"/>
                <w:u w:val="single"/>
              </w:rPr>
            </w:pPr>
            <w:r w:rsidRPr="00B25E24">
              <w:rPr>
                <w:sz w:val="20"/>
              </w:rPr>
              <w:t xml:space="preserve">Zestaw 10 brył do wypełniania wodą lub piaskiem, wysokość 15 </w:t>
            </w:r>
            <w:proofErr w:type="spellStart"/>
            <w:r w:rsidRPr="00B25E24">
              <w:rPr>
                <w:sz w:val="20"/>
              </w:rPr>
              <w:t>cm</w:t>
            </w:r>
            <w:proofErr w:type="spellEnd"/>
            <w:r w:rsidRPr="00B25E24">
              <w:rPr>
                <w:sz w:val="20"/>
              </w:rPr>
              <w:t xml:space="preserve">.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Bryły geometryczne – bryły ścięte</w:t>
            </w:r>
          </w:p>
          <w:p w:rsidR="00EA3084" w:rsidRPr="00B25E24" w:rsidRDefault="00EA3084" w:rsidP="00EA3084">
            <w:pPr>
              <w:pStyle w:val="NormalnyWeb"/>
              <w:spacing w:before="0" w:beforeAutospacing="0" w:after="0" w:afterAutospacing="0"/>
            </w:pPr>
            <w:r w:rsidRPr="00B25E24">
              <w:rPr>
                <w:sz w:val="20"/>
              </w:rPr>
              <w:t xml:space="preserve">Zestaw zawiera: ostrosłup o podstawie czworokąta, stożek </w:t>
            </w:r>
            <w:r>
              <w:rPr>
                <w:sz w:val="20"/>
              </w:rPr>
              <w:t xml:space="preserve">           </w:t>
            </w:r>
            <w:r w:rsidRPr="00B25E24">
              <w:rPr>
                <w:sz w:val="20"/>
              </w:rPr>
              <w:t>z ukośną płaszczyzną cięcia, graniastosłup  o podstawie kwadratu, ostrosłup o podstawie trójkąta, walec, stożek cięty wzdłuż wysokości.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F006B7" w:rsidRDefault="00EA3084" w:rsidP="00EA308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Komplet magnetycznych przyrządów tablicowych z tablicą do zawieszania</w:t>
            </w:r>
          </w:p>
          <w:p w:rsidR="00EA3084" w:rsidRDefault="00EA3084" w:rsidP="00EA3084">
            <w:pPr>
              <w:spacing w:after="0"/>
              <w:outlineLvl w:val="0"/>
              <w:rPr>
                <w:u w:val="single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48"/>
                <w:lang w:eastAsia="pl-PL"/>
              </w:rPr>
              <w:t xml:space="preserve">Zestaw </w:t>
            </w: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6 magnetycznych przyrządów tablicowych wykonanych z tworzywa sztucznego, zawiera: linijkę             o długości 100 cm, ekierkę 60 stopni 60 cm, ekierkę 45 stopni 60 cm, kątomierz 180 stopni 50 cm, cyrkiel z przyssawkami, wskaźnik o długości 100 cm, wymiary tablicy 102x55 </w:t>
            </w:r>
            <w:proofErr w:type="spellStart"/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cm</w:t>
            </w:r>
            <w:proofErr w:type="spellEnd"/>
            <w:r w:rsidRPr="00B25E24">
              <w:rPr>
                <w:rFonts w:eastAsia="Times New Roman" w:cs="Times New Roman"/>
                <w:sz w:val="20"/>
                <w:lang w:eastAsia="pl-PL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F006B7" w:rsidRDefault="00EA3084" w:rsidP="00EA308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Koło pomiarowe z licznikiem</w:t>
            </w:r>
          </w:p>
          <w:p w:rsidR="00EA3084" w:rsidRPr="00B25E24" w:rsidRDefault="00EA3084" w:rsidP="00EA3084">
            <w:pPr>
              <w:spacing w:after="0"/>
              <w:outlineLvl w:val="0"/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</w:pPr>
            <w:r w:rsidRPr="00F006B7">
              <w:rPr>
                <w:rFonts w:ascii="Times New Roman" w:hAnsi="Times New Roman" w:cs="Times New Roman"/>
                <w:sz w:val="20"/>
              </w:rPr>
              <w:t xml:space="preserve">Odległościomierz kołowy, opony z gumy, posiada możliwość włączenia kołatki sygnalizującej każde 10 cm lub 1 metr, wymiar 83 cm, po złożeniu 37cmx45cm.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3084" w:rsidRPr="00342C60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F006B7" w:rsidRDefault="00EA3084" w:rsidP="00EA308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Konstrukcje przestrzenne</w:t>
            </w:r>
          </w:p>
          <w:p w:rsidR="00EA3084" w:rsidRDefault="00EA3084" w:rsidP="00EA3084">
            <w:pPr>
              <w:spacing w:after="0"/>
              <w:outlineLvl w:val="0"/>
              <w:rPr>
                <w:rFonts w:eastAsia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hAnsi="Times New Roman" w:cs="Times New Roman"/>
                <w:sz w:val="20"/>
              </w:rPr>
              <w:t>Zestaw 500 elementów do budowy przestrzennych brył geometrycznych.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RPr="00342C60" w:rsidTr="00EA3084">
        <w:trPr>
          <w:trHeight w:val="508"/>
        </w:trPr>
        <w:tc>
          <w:tcPr>
            <w:tcW w:w="782" w:type="dxa"/>
            <w:shd w:val="clear" w:color="auto" w:fill="auto"/>
          </w:tcPr>
          <w:p w:rsidR="00EA3084" w:rsidRPr="00342C60" w:rsidRDefault="00EA3084" w:rsidP="00EA3084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F006B7" w:rsidRDefault="00EA3084" w:rsidP="00EA308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Przyrząd do demonstracji powstawania brył obrotowych</w:t>
            </w:r>
          </w:p>
          <w:p w:rsidR="00EA3084" w:rsidRDefault="00EA3084" w:rsidP="00EA3084">
            <w:pPr>
              <w:spacing w:after="0"/>
              <w:outlineLvl w:val="0"/>
              <w:rPr>
                <w:rFonts w:eastAsia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hAnsi="Times New Roman" w:cs="Times New Roman"/>
                <w:sz w:val="20"/>
              </w:rPr>
              <w:t>Przyrząd wraz z kompletem plastikowych ramek służ do demonstracji powstawania brył obrotowych, posiada: stelaż z ramieniem do mocowania ramek, osłonę, zasilacz.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c>
          <w:tcPr>
            <w:tcW w:w="9653" w:type="dxa"/>
            <w:gridSpan w:val="4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SZKOŁA PODSTAWOWA W PARSZOWIE</w:t>
            </w:r>
          </w:p>
        </w:tc>
      </w:tr>
      <w:tr w:rsidR="00EA3084" w:rsidTr="00EA3084"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Program multimedialny – z</w:t>
            </w:r>
            <w:r w:rsidRPr="00E90683">
              <w:rPr>
                <w:szCs w:val="18"/>
                <w:u w:val="single"/>
              </w:rPr>
              <w:t xml:space="preserve">estaw pomocy dydaktycznych dla nauczycieli matematyki </w:t>
            </w:r>
            <w:r>
              <w:rPr>
                <w:szCs w:val="18"/>
                <w:u w:val="single"/>
              </w:rPr>
              <w:t xml:space="preserve">                 </w:t>
            </w:r>
            <w:r w:rsidRPr="00E90683">
              <w:rPr>
                <w:szCs w:val="18"/>
                <w:u w:val="single"/>
              </w:rPr>
              <w:t>w klasach 4-6 szkoły podstawowej</w:t>
            </w:r>
          </w:p>
          <w:p w:rsidR="00EA3084" w:rsidRDefault="00EA3084" w:rsidP="00EA3084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Zestaw zawiera: </w:t>
            </w:r>
            <w:r w:rsidRPr="00E90683">
              <w:rPr>
                <w:sz w:val="20"/>
              </w:rPr>
              <w:t>70 interakt</w:t>
            </w:r>
            <w:r>
              <w:rPr>
                <w:sz w:val="20"/>
              </w:rPr>
              <w:t xml:space="preserve">ywnych ćwiczeń, gier i zabaw, </w:t>
            </w:r>
            <w:r w:rsidRPr="00E90683">
              <w:rPr>
                <w:sz w:val="20"/>
              </w:rPr>
              <w:t>150 kart pr</w:t>
            </w:r>
            <w:r>
              <w:rPr>
                <w:sz w:val="20"/>
              </w:rPr>
              <w:t>acy wydrukowanych z programu,</w:t>
            </w:r>
          </w:p>
          <w:p w:rsidR="00EA3084" w:rsidRPr="00807DED" w:rsidRDefault="00EA3084" w:rsidP="00EA3084">
            <w:pPr>
              <w:pStyle w:val="Zawartotabeli"/>
              <w:rPr>
                <w:sz w:val="18"/>
                <w:szCs w:val="18"/>
                <w:u w:val="single"/>
              </w:rPr>
            </w:pPr>
            <w:r w:rsidRPr="00E90683">
              <w:rPr>
                <w:sz w:val="20"/>
              </w:rPr>
              <w:t>30 różnych kart z siatkami wielościanów foremnych (czworościan, sześcian, ośmiościan, dwunastościan i dwudziestościan); karty wydrukowane są na kartonie przeznaczonym do wycinania i sklejania modeli brył.</w:t>
            </w:r>
            <w:r w:rsidRPr="00807DE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Walizka kostek</w:t>
            </w:r>
          </w:p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 w:rsidRPr="00770DC8">
              <w:rPr>
                <w:sz w:val="20"/>
              </w:rPr>
              <w:t>Walizka z tworzywa sztucznego</w:t>
            </w:r>
            <w:r>
              <w:rPr>
                <w:sz w:val="20"/>
              </w:rPr>
              <w:t>,</w:t>
            </w:r>
            <w:r w:rsidRPr="00770DC8">
              <w:rPr>
                <w:sz w:val="20"/>
              </w:rPr>
              <w:t xml:space="preserve"> zawiera 162 kostki </w:t>
            </w:r>
            <w:r>
              <w:rPr>
                <w:sz w:val="20"/>
              </w:rPr>
              <w:t xml:space="preserve">                          </w:t>
            </w:r>
            <w:r w:rsidRPr="00770DC8">
              <w:rPr>
                <w:sz w:val="20"/>
              </w:rPr>
              <w:t xml:space="preserve">w 14 rodzajach, wymiary 34,5x27x7 </w:t>
            </w:r>
            <w:proofErr w:type="spellStart"/>
            <w:r w:rsidRPr="00770DC8">
              <w:rPr>
                <w:sz w:val="20"/>
              </w:rPr>
              <w:t>cm</w:t>
            </w:r>
            <w:proofErr w:type="spellEnd"/>
            <w:r w:rsidRPr="00770DC8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Zestaw konstrukcyjny modeli</w:t>
            </w:r>
          </w:p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 w:rsidRPr="00770DC8">
              <w:rPr>
                <w:sz w:val="20"/>
              </w:rPr>
              <w:t>Zestaw manipulacyjny do zabaw konstrukcyjnych i do nauki geometrii, zawiera 80 kolorowych kulek o średnicy 16 mm</w:t>
            </w:r>
            <w:r>
              <w:rPr>
                <w:sz w:val="20"/>
              </w:rPr>
              <w:t xml:space="preserve"> –   każda kulka posiada </w:t>
            </w:r>
            <w:r w:rsidRPr="00770DC8">
              <w:rPr>
                <w:sz w:val="20"/>
              </w:rPr>
              <w:t>26 otworów,</w:t>
            </w:r>
            <w:r>
              <w:rPr>
                <w:sz w:val="20"/>
              </w:rPr>
              <w:t xml:space="preserve"> 250 słomek o długości</w:t>
            </w:r>
            <w:r w:rsidRPr="00770DC8">
              <w:rPr>
                <w:sz w:val="20"/>
              </w:rPr>
              <w:t xml:space="preserve"> 16-75 </w:t>
            </w:r>
            <w:proofErr w:type="spellStart"/>
            <w:r w:rsidRPr="00770DC8">
              <w:rPr>
                <w:sz w:val="20"/>
              </w:rPr>
              <w:t>mm</w:t>
            </w:r>
            <w:proofErr w:type="spellEnd"/>
            <w:r w:rsidRPr="00770DC8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Edukacyjna mozaika drewniana</w:t>
            </w:r>
          </w:p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 w:rsidRPr="00770DC8">
              <w:rPr>
                <w:sz w:val="20"/>
              </w:rPr>
              <w:t>Drewniana układanka w postaci mozaiki wielokątów, 250 elementów.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 xml:space="preserve">Bryły geometryczne –  bryły transparentne </w:t>
            </w:r>
          </w:p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 w:rsidRPr="00B25E24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Zestaw 10 brył </w:t>
            </w:r>
            <w:r w:rsidRPr="00B25E24">
              <w:rPr>
                <w:sz w:val="20"/>
              </w:rPr>
              <w:t xml:space="preserve">do wypełniania wodą lub piaskiem, wysokość 15 </w:t>
            </w:r>
            <w:proofErr w:type="spellStart"/>
            <w:r w:rsidRPr="00B25E24">
              <w:rPr>
                <w:sz w:val="20"/>
              </w:rPr>
              <w:t>cm</w:t>
            </w:r>
            <w:proofErr w:type="spellEnd"/>
            <w:r w:rsidRPr="00B25E24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Pr="00CE44C9" w:rsidRDefault="00EA3084" w:rsidP="00EA3084">
            <w:pPr>
              <w:pStyle w:val="Zawartotabeli"/>
              <w:rPr>
                <w:u w:val="single"/>
              </w:rPr>
            </w:pPr>
            <w:r w:rsidRPr="00CE44C9">
              <w:rPr>
                <w:u w:val="single"/>
              </w:rPr>
              <w:t>Bryły geometryczne składane z siatkami</w:t>
            </w:r>
          </w:p>
          <w:p w:rsidR="00EA3084" w:rsidRDefault="00EA3084" w:rsidP="00EA3084">
            <w:pPr>
              <w:pStyle w:val="Zawartotabeli"/>
              <w:rPr>
                <w:szCs w:val="18"/>
                <w:u w:val="single"/>
              </w:rPr>
            </w:pPr>
            <w:r w:rsidRPr="00CE44C9">
              <w:rPr>
                <w:sz w:val="20"/>
              </w:rPr>
              <w:t>10 brył z przeźroczystego tworzywa o wysokości  7,5 cm: walec, stożek, sześcian, prostopadłościan, graniastosłup trójkątny, graniastosłup sześciokątny, czworościan, ostrosłup o podstawie kwadratu oraz 10 siatek z kolorowego tworzywa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ułam</w:t>
            </w: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Ułamki demonstracyjne</w:t>
            </w:r>
          </w:p>
          <w:p w:rsidR="00EA3084" w:rsidRPr="00CE44C9" w:rsidRDefault="00EA3084" w:rsidP="00EA3084">
            <w:pPr>
              <w:pStyle w:val="Zawartotabeli"/>
              <w:rPr>
                <w:u w:val="single"/>
              </w:rPr>
            </w:pPr>
            <w:r w:rsidRPr="008640B3">
              <w:rPr>
                <w:sz w:val="20"/>
              </w:rPr>
              <w:t xml:space="preserve">Kolorowe segmenty o różnej wielkości nakładane na trzpienie pokazujące zależności pomiędzy ułamkami (1, 1/2, 1/3, </w:t>
            </w:r>
            <w:r>
              <w:rPr>
                <w:sz w:val="20"/>
              </w:rPr>
              <w:t>1/4, 1/5, 1/6, 1/8, 1/10, 1/12),</w:t>
            </w:r>
            <w:r w:rsidRPr="008640B3">
              <w:rPr>
                <w:sz w:val="20"/>
              </w:rPr>
              <w:t xml:space="preserve"> 51 elementów, podstawa o wymiarach 36x7x13,5 </w:t>
            </w:r>
            <w:proofErr w:type="spellStart"/>
            <w:r w:rsidRPr="008640B3">
              <w:rPr>
                <w:sz w:val="20"/>
              </w:rPr>
              <w:t>cm</w:t>
            </w:r>
            <w:proofErr w:type="spellEnd"/>
            <w:r w:rsidRPr="008640B3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Ułamki tabliczka</w:t>
            </w:r>
          </w:p>
          <w:p w:rsidR="00EA3084" w:rsidRPr="00BA2A06" w:rsidRDefault="00EA3084" w:rsidP="00EA3084">
            <w:pPr>
              <w:pStyle w:val="Zawartotabeli"/>
              <w:rPr>
                <w:sz w:val="20"/>
                <w:szCs w:val="20"/>
                <w:u w:val="single"/>
              </w:rPr>
            </w:pPr>
            <w:r w:rsidRPr="00BA2A06">
              <w:rPr>
                <w:sz w:val="20"/>
                <w:szCs w:val="20"/>
              </w:rPr>
              <w:t>Listwy repreze</w:t>
            </w:r>
            <w:r>
              <w:rPr>
                <w:sz w:val="20"/>
                <w:szCs w:val="20"/>
              </w:rPr>
              <w:t>ntują</w:t>
            </w:r>
            <w:r w:rsidRPr="00BA2A06">
              <w:rPr>
                <w:sz w:val="20"/>
                <w:szCs w:val="20"/>
              </w:rPr>
              <w:t>ce części ułamkowe,</w:t>
            </w:r>
            <w:r>
              <w:rPr>
                <w:sz w:val="20"/>
                <w:szCs w:val="20"/>
              </w:rPr>
              <w:t xml:space="preserve"> </w:t>
            </w:r>
            <w:r w:rsidRPr="00BA2A06">
              <w:rPr>
                <w:sz w:val="20"/>
                <w:szCs w:val="20"/>
              </w:rPr>
              <w:t xml:space="preserve">51 kolorowych elementów z tworzywa, wymiary 23x20,5 </w:t>
            </w:r>
            <w:proofErr w:type="spellStart"/>
            <w:r w:rsidRPr="00BA2A06">
              <w:rPr>
                <w:sz w:val="20"/>
                <w:szCs w:val="20"/>
              </w:rPr>
              <w:t>cm</w:t>
            </w:r>
            <w:proofErr w:type="spellEnd"/>
            <w:r w:rsidRPr="00BA2A06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Edukacyjna mozaika w drewnianym pudełku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DB2C2F">
              <w:rPr>
                <w:sz w:val="20"/>
              </w:rPr>
              <w:t>40 drewnianych elementów w kształcie rombów i trójkątów w 5 kolorach. Elementy mogą służyć też do obrysowywania i odwzorowywania.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701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System dziesiętny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DB2C2F">
              <w:rPr>
                <w:sz w:val="20"/>
              </w:rPr>
              <w:t>Kostki do nauki sortowania, przeli</w:t>
            </w:r>
            <w:r>
              <w:rPr>
                <w:sz w:val="20"/>
              </w:rPr>
              <w:t>czania, dodawania i odejmowania,</w:t>
            </w:r>
            <w:r w:rsidRPr="00DB2C2F">
              <w:rPr>
                <w:sz w:val="20"/>
              </w:rPr>
              <w:t xml:space="preserve"> 4 kolory: czerwony, żółty, zielony i n</w:t>
            </w:r>
            <w:r>
              <w:rPr>
                <w:sz w:val="20"/>
              </w:rPr>
              <w:t>iebieski; 100 kostek (1 x 1 cm),</w:t>
            </w:r>
            <w:r w:rsidRPr="00DB2C2F">
              <w:rPr>
                <w:sz w:val="20"/>
              </w:rPr>
              <w:t xml:space="preserve"> 10 pałeczek (1 x 10 x 1 cm)</w:t>
            </w:r>
            <w:r>
              <w:rPr>
                <w:sz w:val="20"/>
              </w:rPr>
              <w:t>,</w:t>
            </w:r>
            <w:r w:rsidRPr="00DB2C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10 płaskich płytek (10 x 10 cm), </w:t>
            </w:r>
            <w:r w:rsidRPr="00DB2C2F">
              <w:rPr>
                <w:sz w:val="20"/>
              </w:rPr>
              <w:t>1 duży blok (10 x 10 cm)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Multimedialny program dydaktyczny dla nauczycieli matematyki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036EE0">
              <w:rPr>
                <w:sz w:val="20"/>
              </w:rPr>
              <w:t>Program zawiera: 36 zagadnień wra</w:t>
            </w:r>
            <w:r>
              <w:rPr>
                <w:sz w:val="20"/>
              </w:rPr>
              <w:t xml:space="preserve">z </w:t>
            </w:r>
            <w:r w:rsidRPr="00036EE0">
              <w:rPr>
                <w:sz w:val="20"/>
              </w:rPr>
              <w:t>z dołączonymi scenariuszami lekcji w formie drukowanej i elektronicznej, ok</w:t>
            </w:r>
            <w:r>
              <w:rPr>
                <w:sz w:val="20"/>
              </w:rPr>
              <w:t xml:space="preserve">. 50 animacji </w:t>
            </w:r>
            <w:r w:rsidRPr="00036EE0">
              <w:rPr>
                <w:sz w:val="20"/>
              </w:rPr>
              <w:t>i ilustracji, ok. 100 symulacji, ćwiczeń interaktywnych, prezentacji i filmów, filmy instruktarzowe. Możliwość zainstalowania programu niezależnie na 6 stanowiskach komputerowych.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Bryły porównawcze – pojemniki do pomiaru objętości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036EE0">
              <w:rPr>
                <w:sz w:val="20"/>
              </w:rPr>
              <w:t>Przezroczyste pojemniki z w formie figur geometrycznych z podziałką do pokazania relacji między objętością p</w:t>
            </w:r>
            <w:r>
              <w:rPr>
                <w:sz w:val="20"/>
              </w:rPr>
              <w:t xml:space="preserve">ojemnością, masą i kształtem. W zestawie: </w:t>
            </w:r>
            <w:r w:rsidRPr="00036EE0">
              <w:rPr>
                <w:sz w:val="20"/>
              </w:rPr>
              <w:t>6 szt</w:t>
            </w:r>
            <w:r>
              <w:rPr>
                <w:sz w:val="20"/>
              </w:rPr>
              <w:t>uk w trzech kształtach, wysokość 11 cm, pojemność</w:t>
            </w:r>
            <w:r w:rsidRPr="00036EE0">
              <w:rPr>
                <w:sz w:val="20"/>
              </w:rPr>
              <w:t xml:space="preserve"> 2</w:t>
            </w:r>
            <w:r>
              <w:rPr>
                <w:sz w:val="20"/>
              </w:rPr>
              <w:t>x</w:t>
            </w:r>
            <w:r w:rsidRPr="00036EE0">
              <w:rPr>
                <w:sz w:val="20"/>
              </w:rPr>
              <w:t>1000</w:t>
            </w:r>
            <w:r>
              <w:rPr>
                <w:sz w:val="20"/>
              </w:rPr>
              <w:t xml:space="preserve"> ml, 3</w:t>
            </w:r>
            <w:r w:rsidRPr="00036EE0">
              <w:rPr>
                <w:sz w:val="20"/>
              </w:rPr>
              <w:t>x 500</w:t>
            </w:r>
            <w:r>
              <w:rPr>
                <w:sz w:val="20"/>
              </w:rPr>
              <w:t xml:space="preserve"> ml, 1x</w:t>
            </w:r>
            <w:r w:rsidRPr="00036EE0">
              <w:rPr>
                <w:sz w:val="20"/>
              </w:rPr>
              <w:t>250 ml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jednolitrowy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497237">
              <w:rPr>
                <w:sz w:val="20"/>
              </w:rPr>
              <w:t>Przezroczyste pojemniki o </w:t>
            </w:r>
            <w:proofErr w:type="spellStart"/>
            <w:r w:rsidRPr="00497237">
              <w:rPr>
                <w:sz w:val="20"/>
              </w:rPr>
              <w:t>poj</w:t>
            </w:r>
            <w:proofErr w:type="spellEnd"/>
            <w:r w:rsidRPr="00497237">
              <w:rPr>
                <w:sz w:val="20"/>
              </w:rPr>
              <w:t>. 1 litra do zabaw badawc</w:t>
            </w:r>
            <w:r>
              <w:rPr>
                <w:sz w:val="20"/>
              </w:rPr>
              <w:t xml:space="preserve">zych i doświadczeń chemicznych. </w:t>
            </w:r>
            <w:r w:rsidRPr="00497237">
              <w:rPr>
                <w:sz w:val="20"/>
              </w:rPr>
              <w:t>W zestawie: 4 pojemniki o pojemności 1 litr,</w:t>
            </w:r>
            <w:r>
              <w:rPr>
                <w:sz w:val="20"/>
              </w:rPr>
              <w:t xml:space="preserve"> 1</w:t>
            </w:r>
            <w:r w:rsidRPr="00497237">
              <w:rPr>
                <w:sz w:val="20"/>
              </w:rPr>
              <w:t xml:space="preserve"> pojemnik o pojemności 1/2litra, 100 ml podziałka na każdym pojemniku.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Kompas</w:t>
            </w:r>
          </w:p>
          <w:p w:rsidR="00EA3084" w:rsidRPr="00497237" w:rsidRDefault="00EA3084" w:rsidP="00EA3084">
            <w:pPr>
              <w:pStyle w:val="Zawartotabeli"/>
            </w:pPr>
            <w:r w:rsidRPr="00497237">
              <w:rPr>
                <w:sz w:val="20"/>
              </w:rPr>
              <w:t xml:space="preserve">Kompas o średnicy 4,8 </w:t>
            </w:r>
            <w:proofErr w:type="spellStart"/>
            <w:r w:rsidRPr="00497237">
              <w:rPr>
                <w:sz w:val="20"/>
              </w:rPr>
              <w:t>cm</w:t>
            </w:r>
            <w:proofErr w:type="spellEnd"/>
            <w:r w:rsidRPr="00497237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Mobilna stacja pogody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D932B4">
              <w:rPr>
                <w:sz w:val="20"/>
              </w:rPr>
              <w:t>Zestaw trzech pogodowych u</w:t>
            </w:r>
            <w:r>
              <w:rPr>
                <w:sz w:val="20"/>
              </w:rPr>
              <w:t>rzą</w:t>
            </w:r>
            <w:r w:rsidRPr="00D932B4">
              <w:rPr>
                <w:sz w:val="20"/>
              </w:rPr>
              <w:t xml:space="preserve">dzeń pomiarowych </w:t>
            </w:r>
            <w:r>
              <w:rPr>
                <w:sz w:val="20"/>
              </w:rPr>
              <w:t xml:space="preserve">              </w:t>
            </w:r>
            <w:r w:rsidRPr="00D932B4">
              <w:rPr>
                <w:sz w:val="20"/>
              </w:rPr>
              <w:t>w walizce: barometr – do pomiaru ciśnienia atmosferycznego, higrometr – do pomiaru wilgotności, termometr – do pomiaru temperatury powietrza w stopniach Celsjusza i Fahrenheita.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Podstawowe obwody elektryczne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865CCD">
              <w:rPr>
                <w:sz w:val="20"/>
              </w:rPr>
              <w:t>Zestaw do budowania podstawowych obwodów elektrycznych. W zestawie: 6 płytek, 3 żarówki i podstawki, brzęczyk, włącznik przyciskowy, 2 przewody krokodylkowe, łączniki baterii, druty.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magnesów podkowiastych</w:t>
            </w:r>
          </w:p>
          <w:p w:rsidR="00EA3084" w:rsidRPr="00EE0F8C" w:rsidRDefault="00EA3084" w:rsidP="00EA3084">
            <w:pPr>
              <w:pStyle w:val="Zawartotabeli"/>
            </w:pPr>
            <w:r w:rsidRPr="00EE0F8C">
              <w:rPr>
                <w:sz w:val="20"/>
              </w:rPr>
              <w:t xml:space="preserve">W zestawie: 3 sztuki: 7,5, 10, 12,5 </w:t>
            </w:r>
            <w:proofErr w:type="spellStart"/>
            <w:r w:rsidRPr="00EE0F8C">
              <w:rPr>
                <w:sz w:val="20"/>
              </w:rPr>
              <w:t>cm</w:t>
            </w:r>
            <w:proofErr w:type="spellEnd"/>
            <w:r w:rsidRPr="00EE0F8C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– szkielet człowieka</w:t>
            </w:r>
          </w:p>
          <w:p w:rsidR="00EA3084" w:rsidRDefault="00EA3084" w:rsidP="00EA3084">
            <w:pPr>
              <w:pStyle w:val="Zawartotabeli"/>
              <w:rPr>
                <w:u w:val="single"/>
              </w:rPr>
            </w:pPr>
            <w:r w:rsidRPr="00F20ED8">
              <w:rPr>
                <w:sz w:val="20"/>
              </w:rPr>
              <w:t xml:space="preserve">Model naturalnej wielkości, wysokość 170 cm, wykonany </w:t>
            </w:r>
            <w:r>
              <w:rPr>
                <w:sz w:val="20"/>
              </w:rPr>
              <w:t xml:space="preserve">     </w:t>
            </w:r>
            <w:r w:rsidRPr="00F20ED8">
              <w:rPr>
                <w:sz w:val="20"/>
              </w:rPr>
              <w:t>z tworzywa sztucznego. Stojak metalowy na obrotowych kołach,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>szerokość w barkach 40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 xml:space="preserve">cm, głębokość klatki 20 </w:t>
            </w:r>
            <w:proofErr w:type="spellStart"/>
            <w:r w:rsidRPr="00F20ED8">
              <w:rPr>
                <w:sz w:val="20"/>
              </w:rPr>
              <w:t>cm</w:t>
            </w:r>
            <w:proofErr w:type="spellEnd"/>
            <w:r w:rsidRPr="00F20ED8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Globus</w:t>
            </w:r>
          </w:p>
          <w:p w:rsidR="00EA3084" w:rsidRDefault="00EA3084" w:rsidP="00EA3084">
            <w:pPr>
              <w:pStyle w:val="Zawartotabeli"/>
              <w:rPr>
                <w:color w:val="000000"/>
                <w:u w:val="single"/>
              </w:rPr>
            </w:pPr>
            <w:r w:rsidRPr="00E61953">
              <w:rPr>
                <w:sz w:val="20"/>
                <w:szCs w:val="20"/>
              </w:rPr>
              <w:t>Globus 420 mm z</w:t>
            </w:r>
            <w:r>
              <w:rPr>
                <w:sz w:val="20"/>
                <w:szCs w:val="20"/>
              </w:rPr>
              <w:t xml:space="preserve"> mapą fizyczną, stopka plastikowa</w:t>
            </w:r>
            <w:r w:rsidRPr="00E61953">
              <w:rPr>
                <w:sz w:val="20"/>
                <w:szCs w:val="20"/>
              </w:rPr>
              <w:t xml:space="preserve">, cięciwa aluminiowa, wysokość 62 </w:t>
            </w:r>
            <w:proofErr w:type="spellStart"/>
            <w:r w:rsidRPr="00E61953">
              <w:rPr>
                <w:sz w:val="20"/>
                <w:szCs w:val="20"/>
              </w:rPr>
              <w:t>cm</w:t>
            </w:r>
            <w:proofErr w:type="spellEnd"/>
            <w:r w:rsidRPr="00E61953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</w:t>
            </w:r>
            <w:proofErr w:type="spellEnd"/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Lornetka</w:t>
            </w:r>
          </w:p>
          <w:p w:rsidR="00EA3084" w:rsidRPr="0061189F" w:rsidRDefault="00EA3084" w:rsidP="00EA3084">
            <w:pPr>
              <w:pStyle w:val="NormalnyWeb"/>
              <w:spacing w:before="0" w:beforeAutospacing="0" w:after="0" w:afterAutospacing="0"/>
            </w:pPr>
            <w:r w:rsidRPr="0061189F">
              <w:rPr>
                <w:sz w:val="20"/>
              </w:rPr>
              <w:t>Lornetka w plastikowej obudowie</w:t>
            </w:r>
            <w:r>
              <w:rPr>
                <w:sz w:val="20"/>
              </w:rPr>
              <w:t>, powiększenie 4x.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3084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EA3084" w:rsidRDefault="00EA3084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Mi</w:t>
            </w:r>
          </w:p>
        </w:tc>
        <w:tc>
          <w:tcPr>
            <w:tcW w:w="5096" w:type="dxa"/>
            <w:shd w:val="clear" w:color="auto" w:fill="auto"/>
          </w:tcPr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Mikroskop</w:t>
            </w:r>
          </w:p>
          <w:p w:rsidR="00EA3084" w:rsidRDefault="00EA3084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61189F">
              <w:rPr>
                <w:sz w:val="20"/>
              </w:rPr>
              <w:t xml:space="preserve">Mikroskop o powiększeniu 64x640x. Wyposażony w soczewkę </w:t>
            </w:r>
            <w:proofErr w:type="spellStart"/>
            <w:r w:rsidRPr="0061189F">
              <w:rPr>
                <w:sz w:val="20"/>
              </w:rPr>
              <w:t>Barlowa</w:t>
            </w:r>
            <w:proofErr w:type="spellEnd"/>
            <w:r w:rsidRPr="0061189F">
              <w:rPr>
                <w:sz w:val="20"/>
              </w:rPr>
              <w:t xml:space="preserve"> 1,6x, rewolwer obiektywowy (miskę obiektywową) z 3 obiektywami o mocy 4x, 10x oraz 40x. Instrument posiada obrotową (360°) wieżyczkę okularową, współosiową śrubę makro- i mikrometryczną. Posiada wbudowaną specjalistyczną lampę do podświetlania preparatów o płynnej regulacji oświetlenia. Oświetlenie: </w:t>
            </w:r>
            <w:r>
              <w:rPr>
                <w:sz w:val="20"/>
              </w:rPr>
              <w:t xml:space="preserve">             </w:t>
            </w:r>
            <w:r w:rsidRPr="0061189F">
              <w:rPr>
                <w:sz w:val="20"/>
              </w:rPr>
              <w:t>z regulowaną intensywnością, zasilanie: zasilacz sieciowy, wymienne okulary: WF16x</w:t>
            </w:r>
            <w:r>
              <w:rPr>
                <w:sz w:val="20"/>
              </w:rPr>
              <w:t>.</w:t>
            </w:r>
            <w:r w:rsidRPr="0061189F">
              <w:rPr>
                <w:sz w:val="20"/>
              </w:rPr>
              <w:br/>
            </w:r>
            <w:r>
              <w:rPr>
                <w:sz w:val="20"/>
              </w:rPr>
              <w:t>Zawartość zestawu: pipeta, p</w:t>
            </w:r>
            <w:r w:rsidRPr="0061189F">
              <w:rPr>
                <w:sz w:val="20"/>
              </w:rPr>
              <w:t xml:space="preserve">ęseta, </w:t>
            </w:r>
            <w:r>
              <w:rPr>
                <w:sz w:val="20"/>
              </w:rPr>
              <w:t>p</w:t>
            </w:r>
            <w:r w:rsidRPr="0061189F">
              <w:rPr>
                <w:sz w:val="20"/>
              </w:rPr>
              <w:t>, 15 gotowych do oglądania preparatów, 5 czystych szkiełek pod</w:t>
            </w:r>
            <w:r>
              <w:rPr>
                <w:sz w:val="20"/>
              </w:rPr>
              <w:t>stawowych, Igła preparacyjna , z</w:t>
            </w:r>
            <w:r w:rsidRPr="0061189F">
              <w:rPr>
                <w:sz w:val="20"/>
              </w:rPr>
              <w:t>amykana probówka,</w:t>
            </w:r>
            <w:r>
              <w:rPr>
                <w:sz w:val="20"/>
              </w:rPr>
              <w:t xml:space="preserve"> mieszadełko, pojemnik na próbki, c</w:t>
            </w:r>
            <w:r w:rsidRPr="0061189F">
              <w:rPr>
                <w:sz w:val="20"/>
              </w:rPr>
              <w:t>hu</w:t>
            </w:r>
            <w:r>
              <w:rPr>
                <w:sz w:val="20"/>
              </w:rPr>
              <w:t>steczki do czyszczenia optyki, n</w:t>
            </w:r>
            <w:r w:rsidRPr="0061189F">
              <w:rPr>
                <w:sz w:val="20"/>
              </w:rPr>
              <w:t>aklejki na preparaty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EA3084" w:rsidRDefault="00EA3084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EA3084" w:rsidRDefault="00EA3084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1581" w:rsidTr="00D41581">
        <w:trPr>
          <w:trHeight w:val="3543"/>
        </w:trPr>
        <w:tc>
          <w:tcPr>
            <w:tcW w:w="782" w:type="dxa"/>
            <w:shd w:val="clear" w:color="auto" w:fill="auto"/>
          </w:tcPr>
          <w:p w:rsidR="00D41581" w:rsidRDefault="00D41581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D41581" w:rsidRDefault="00D41581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Laptop</w:t>
            </w:r>
          </w:p>
          <w:p w:rsidR="00D41581" w:rsidRDefault="00D41581" w:rsidP="00D41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Laptop wykorzystywany dla potrzeb aplikacji biurowych, dostępu do Internetu oraz poczty elektronicznej. </w:t>
            </w:r>
          </w:p>
          <w:p w:rsidR="00D41581" w:rsidRDefault="00D41581" w:rsidP="00D41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minimalne:</w:t>
            </w:r>
          </w:p>
          <w:p w:rsidR="00D41581" w:rsidRDefault="00D41581" w:rsidP="002B5106">
            <w:pPr>
              <w:spacing w:after="0"/>
              <w:rPr>
                <w:u w:val="single"/>
              </w:rPr>
            </w:pP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Laptop wyposażony w procesor I5 5200U lub lepszy oraz 8 GB pamięci RAM. Ekran o przekątnej 15,6 cala w formacie 16:9 o raz rozdzielczości 1920x1080 pikseli. Dysk SSD </w:t>
            </w:r>
            <w:r w:rsidR="005660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o pojemności minimum 256 GB oraz napęd optyczny DVD </w:t>
            </w:r>
            <w:r w:rsidR="005660A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z możliwością nagrywania płyt DVD. </w:t>
            </w:r>
            <w:r w:rsidR="005660A8">
              <w:rPr>
                <w:rFonts w:ascii="Times New Roman" w:hAnsi="Times New Roman" w:cs="Times New Roman"/>
                <w:sz w:val="20"/>
                <w:szCs w:val="20"/>
              </w:rPr>
              <w:t xml:space="preserve"> Klawiatur</w:t>
            </w: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a QWERTY oraz </w:t>
            </w:r>
            <w:proofErr w:type="spellStart"/>
            <w:r w:rsidRPr="00D41581">
              <w:rPr>
                <w:rFonts w:ascii="Times New Roman" w:hAnsi="Times New Roman" w:cs="Times New Roman"/>
                <w:sz w:val="20"/>
                <w:szCs w:val="20"/>
              </w:rPr>
              <w:t>wielodotykowy</w:t>
            </w:r>
            <w:proofErr w:type="spellEnd"/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 intuicyjny </w:t>
            </w:r>
            <w:proofErr w:type="spellStart"/>
            <w:r w:rsidRPr="00D41581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. Karta dźwiękowa zintegrowana, wbudowane głośniki stereo oraz wbudowany mikrofon. Złącza 2x USB 2.0 2x USB 3.0HDMI, Rj-45, czytnik kart pamięci. Zainstalowany </w:t>
            </w:r>
            <w:r w:rsidR="002B5106">
              <w:rPr>
                <w:rFonts w:ascii="Times New Roman" w:hAnsi="Times New Roman" w:cs="Times New Roman"/>
                <w:sz w:val="20"/>
                <w:szCs w:val="20"/>
              </w:rPr>
              <w:t xml:space="preserve">oraz aktywowany </w:t>
            </w: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</w:t>
            </w:r>
            <w:proofErr w:type="spellStart"/>
            <w:r w:rsidRPr="00D41581">
              <w:rPr>
                <w:rFonts w:ascii="Times New Roman" w:hAnsi="Times New Roman" w:cs="Times New Roman"/>
                <w:sz w:val="20"/>
                <w:szCs w:val="20"/>
              </w:rPr>
              <w:t>operacyjny</w:t>
            </w:r>
            <w:proofErr w:type="spellEnd"/>
            <w:r w:rsidRPr="00D41581">
              <w:rPr>
                <w:rFonts w:ascii="Times New Roman" w:hAnsi="Times New Roman" w:cs="Times New Roman"/>
                <w:sz w:val="20"/>
                <w:szCs w:val="20"/>
              </w:rPr>
              <w:t xml:space="preserve"> MS Windows 10 PL.</w:t>
            </w:r>
          </w:p>
        </w:tc>
        <w:tc>
          <w:tcPr>
            <w:tcW w:w="1493" w:type="dxa"/>
            <w:shd w:val="clear" w:color="auto" w:fill="auto"/>
          </w:tcPr>
          <w:p w:rsidR="00D41581" w:rsidRDefault="00D41581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D41581" w:rsidRDefault="00D41581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1581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D41581" w:rsidRDefault="00D41581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D41581" w:rsidRDefault="00D41581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Mysz</w:t>
            </w:r>
          </w:p>
          <w:p w:rsidR="00D41581" w:rsidRDefault="00D41581" w:rsidP="00D41581">
            <w:pPr>
              <w:spacing w:after="0"/>
              <w:rPr>
                <w:u w:val="single"/>
              </w:rPr>
            </w:pP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>Mysz pr</w:t>
            </w:r>
            <w:r w:rsidR="002455F9">
              <w:rPr>
                <w:rFonts w:ascii="Times New Roman" w:hAnsi="Times New Roman" w:cs="Times New Roman"/>
                <w:sz w:val="20"/>
                <w:szCs w:val="20"/>
              </w:rPr>
              <w:t>zewodowa, 3 przyciskowa ze skrol</w:t>
            </w: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>em, przewód 1,5 m - 3</w:t>
            </w:r>
          </w:p>
        </w:tc>
        <w:tc>
          <w:tcPr>
            <w:tcW w:w="1493" w:type="dxa"/>
            <w:shd w:val="clear" w:color="auto" w:fill="auto"/>
          </w:tcPr>
          <w:p w:rsidR="00D41581" w:rsidRDefault="00D41581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D41581" w:rsidRDefault="00D41581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1581" w:rsidTr="00EA3084">
        <w:trPr>
          <w:trHeight w:val="510"/>
        </w:trPr>
        <w:tc>
          <w:tcPr>
            <w:tcW w:w="782" w:type="dxa"/>
            <w:shd w:val="clear" w:color="auto" w:fill="auto"/>
          </w:tcPr>
          <w:p w:rsidR="00D41581" w:rsidRDefault="00D41581" w:rsidP="00EA3084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D41581" w:rsidRDefault="00D41581" w:rsidP="00EA308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Słuchawki</w:t>
            </w:r>
          </w:p>
          <w:p w:rsidR="00D41581" w:rsidRDefault="00D41581" w:rsidP="00D41581">
            <w:pPr>
              <w:spacing w:after="0"/>
              <w:rPr>
                <w:u w:val="single"/>
              </w:rPr>
            </w:pPr>
            <w:r w:rsidRPr="00D41581">
              <w:rPr>
                <w:rFonts w:ascii="Times New Roman" w:hAnsi="Times New Roman" w:cs="Times New Roman"/>
                <w:sz w:val="20"/>
                <w:szCs w:val="20"/>
              </w:rPr>
              <w:t>Słuchawki przewodowe z mikrofonem, z regulacją głośności, długość przewodu min 2,2 m, wtyk 3.5 mm</w:t>
            </w:r>
          </w:p>
        </w:tc>
        <w:tc>
          <w:tcPr>
            <w:tcW w:w="1493" w:type="dxa"/>
            <w:shd w:val="clear" w:color="auto" w:fill="auto"/>
          </w:tcPr>
          <w:p w:rsidR="00D41581" w:rsidRDefault="00D41581" w:rsidP="00EA3084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D41581" w:rsidRDefault="00D41581" w:rsidP="00EA3084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EA3084" w:rsidRPr="00342C60" w:rsidRDefault="00EA3084" w:rsidP="00EA3084">
      <w:pPr>
        <w:rPr>
          <w:sz w:val="16"/>
        </w:rPr>
      </w:pPr>
    </w:p>
    <w:p w:rsidR="00EA3084" w:rsidRPr="00D94E9D" w:rsidRDefault="00EA3084" w:rsidP="00EA3084">
      <w:pPr>
        <w:pStyle w:val="Bezodstpw"/>
        <w:rPr>
          <w:rFonts w:ascii="Times New Roman" w:hAnsi="Times New Roman"/>
          <w:sz w:val="28"/>
          <w:szCs w:val="24"/>
        </w:rPr>
      </w:pPr>
    </w:p>
    <w:p w:rsidR="00F03E13" w:rsidRDefault="00F03E13"/>
    <w:sectPr w:rsidR="00F03E13" w:rsidSect="00EA3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FA" w:rsidRDefault="008763FA" w:rsidP="0076627B">
      <w:pPr>
        <w:spacing w:after="0" w:line="240" w:lineRule="auto"/>
      </w:pPr>
      <w:r>
        <w:separator/>
      </w:r>
    </w:p>
  </w:endnote>
  <w:endnote w:type="continuationSeparator" w:id="1">
    <w:p w:rsidR="008763FA" w:rsidRDefault="008763FA" w:rsidP="0076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8" w:rsidRDefault="005660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8" w:rsidRDefault="005660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8" w:rsidRDefault="00566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FA" w:rsidRDefault="008763FA" w:rsidP="0076627B">
      <w:pPr>
        <w:spacing w:after="0" w:line="240" w:lineRule="auto"/>
      </w:pPr>
      <w:r>
        <w:separator/>
      </w:r>
    </w:p>
  </w:footnote>
  <w:footnote w:type="continuationSeparator" w:id="1">
    <w:p w:rsidR="008763FA" w:rsidRDefault="008763FA" w:rsidP="0076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8" w:rsidRDefault="005660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8" w:rsidRPr="00F63FD6" w:rsidRDefault="005660A8" w:rsidP="00EA3084">
    <w:pPr>
      <w:pStyle w:val="Nagwek"/>
    </w:pPr>
    <w:r>
      <w:rPr>
        <w:noProof/>
        <w:lang w:eastAsia="pl-PL"/>
      </w:rPr>
      <w:drawing>
        <wp:inline distT="0" distB="0" distL="0" distR="0">
          <wp:extent cx="5716905" cy="492760"/>
          <wp:effectExtent l="19050" t="0" r="0" b="0"/>
          <wp:docPr id="6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0A8" w:rsidRDefault="005660A8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A8" w:rsidRDefault="005660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A408E"/>
    <w:multiLevelType w:val="multilevel"/>
    <w:tmpl w:val="BA5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8622CC"/>
    <w:multiLevelType w:val="hybridMultilevel"/>
    <w:tmpl w:val="24D69458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0A0"/>
    <w:multiLevelType w:val="multilevel"/>
    <w:tmpl w:val="91D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E5D90"/>
    <w:multiLevelType w:val="multilevel"/>
    <w:tmpl w:val="5C4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A3456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6C00"/>
    <w:multiLevelType w:val="multilevel"/>
    <w:tmpl w:val="124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50869"/>
    <w:multiLevelType w:val="hybridMultilevel"/>
    <w:tmpl w:val="8822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132A"/>
    <w:multiLevelType w:val="multilevel"/>
    <w:tmpl w:val="BA5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CAB1212"/>
    <w:multiLevelType w:val="multilevel"/>
    <w:tmpl w:val="FEF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82BDF"/>
    <w:multiLevelType w:val="multilevel"/>
    <w:tmpl w:val="692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C3D32"/>
    <w:multiLevelType w:val="hybridMultilevel"/>
    <w:tmpl w:val="E9E8F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60C16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1D75"/>
    <w:multiLevelType w:val="hybridMultilevel"/>
    <w:tmpl w:val="6C7425F6"/>
    <w:lvl w:ilvl="0" w:tplc="04150001">
      <w:start w:val="1"/>
      <w:numFmt w:val="bullet"/>
      <w:pStyle w:val="Zacznik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48D1"/>
    <w:multiLevelType w:val="hybridMultilevel"/>
    <w:tmpl w:val="E9E8F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D0534"/>
    <w:multiLevelType w:val="multilevel"/>
    <w:tmpl w:val="96D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F1F89"/>
    <w:multiLevelType w:val="multilevel"/>
    <w:tmpl w:val="217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92196"/>
    <w:multiLevelType w:val="hybridMultilevel"/>
    <w:tmpl w:val="4E26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11E1"/>
    <w:multiLevelType w:val="multilevel"/>
    <w:tmpl w:val="1D0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B08F2"/>
    <w:multiLevelType w:val="multilevel"/>
    <w:tmpl w:val="B1A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33EF7"/>
    <w:multiLevelType w:val="multilevel"/>
    <w:tmpl w:val="867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13271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96C22"/>
    <w:multiLevelType w:val="multilevel"/>
    <w:tmpl w:val="437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0226B"/>
    <w:multiLevelType w:val="multilevel"/>
    <w:tmpl w:val="59A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90B06"/>
    <w:multiLevelType w:val="multilevel"/>
    <w:tmpl w:val="4B0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17763"/>
    <w:multiLevelType w:val="multilevel"/>
    <w:tmpl w:val="C628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35AD6"/>
    <w:multiLevelType w:val="multilevel"/>
    <w:tmpl w:val="01A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53281"/>
    <w:multiLevelType w:val="multilevel"/>
    <w:tmpl w:val="98B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96967"/>
    <w:multiLevelType w:val="multilevel"/>
    <w:tmpl w:val="E4F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02EC5"/>
    <w:multiLevelType w:val="multilevel"/>
    <w:tmpl w:val="FCE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04608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1"/>
  </w:num>
  <w:num w:numId="5">
    <w:abstractNumId w:val="11"/>
  </w:num>
  <w:num w:numId="6">
    <w:abstractNumId w:val="5"/>
  </w:num>
  <w:num w:numId="7">
    <w:abstractNumId w:val="30"/>
  </w:num>
  <w:num w:numId="8">
    <w:abstractNumId w:val="12"/>
  </w:num>
  <w:num w:numId="9">
    <w:abstractNumId w:val="14"/>
  </w:num>
  <w:num w:numId="10">
    <w:abstractNumId w:val="17"/>
  </w:num>
  <w:num w:numId="11">
    <w:abstractNumId w:val="0"/>
  </w:num>
  <w:num w:numId="12">
    <w:abstractNumId w:val="24"/>
  </w:num>
  <w:num w:numId="13">
    <w:abstractNumId w:val="28"/>
  </w:num>
  <w:num w:numId="14">
    <w:abstractNumId w:val="3"/>
  </w:num>
  <w:num w:numId="15">
    <w:abstractNumId w:val="9"/>
  </w:num>
  <w:num w:numId="16">
    <w:abstractNumId w:val="26"/>
  </w:num>
  <w:num w:numId="17">
    <w:abstractNumId w:val="19"/>
  </w:num>
  <w:num w:numId="18">
    <w:abstractNumId w:val="8"/>
  </w:num>
  <w:num w:numId="19">
    <w:abstractNumId w:val="29"/>
  </w:num>
  <w:num w:numId="20">
    <w:abstractNumId w:val="25"/>
  </w:num>
  <w:num w:numId="21">
    <w:abstractNumId w:val="4"/>
  </w:num>
  <w:num w:numId="22">
    <w:abstractNumId w:val="10"/>
  </w:num>
  <w:num w:numId="23">
    <w:abstractNumId w:val="18"/>
  </w:num>
  <w:num w:numId="24">
    <w:abstractNumId w:val="15"/>
  </w:num>
  <w:num w:numId="25">
    <w:abstractNumId w:val="20"/>
  </w:num>
  <w:num w:numId="26">
    <w:abstractNumId w:val="6"/>
  </w:num>
  <w:num w:numId="27">
    <w:abstractNumId w:val="16"/>
  </w:num>
  <w:num w:numId="28">
    <w:abstractNumId w:val="27"/>
  </w:num>
  <w:num w:numId="29">
    <w:abstractNumId w:val="22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084"/>
    <w:rsid w:val="002455F9"/>
    <w:rsid w:val="002B5106"/>
    <w:rsid w:val="002D2B41"/>
    <w:rsid w:val="00344A67"/>
    <w:rsid w:val="005660A8"/>
    <w:rsid w:val="0076627B"/>
    <w:rsid w:val="00826A89"/>
    <w:rsid w:val="008354C7"/>
    <w:rsid w:val="008763FA"/>
    <w:rsid w:val="00893365"/>
    <w:rsid w:val="00895C63"/>
    <w:rsid w:val="00AF6EF6"/>
    <w:rsid w:val="00B61C4A"/>
    <w:rsid w:val="00BE239B"/>
    <w:rsid w:val="00C01153"/>
    <w:rsid w:val="00C578A1"/>
    <w:rsid w:val="00D34689"/>
    <w:rsid w:val="00D41581"/>
    <w:rsid w:val="00E13B03"/>
    <w:rsid w:val="00E73C4A"/>
    <w:rsid w:val="00EA3084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8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A3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0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A308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084"/>
  </w:style>
  <w:style w:type="paragraph" w:styleId="Stopka">
    <w:name w:val="footer"/>
    <w:basedOn w:val="Normalny"/>
    <w:link w:val="StopkaZnak"/>
    <w:uiPriority w:val="99"/>
    <w:unhideWhenUsed/>
    <w:rsid w:val="00EA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084"/>
  </w:style>
  <w:style w:type="paragraph" w:styleId="Tekstdymka">
    <w:name w:val="Balloon Text"/>
    <w:basedOn w:val="Normalny"/>
    <w:link w:val="TekstdymkaZnak"/>
    <w:uiPriority w:val="99"/>
    <w:semiHidden/>
    <w:unhideWhenUsed/>
    <w:rsid w:val="00EA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84"/>
    <w:rPr>
      <w:rFonts w:ascii="Tahoma" w:hAnsi="Tahoma" w:cs="Tahoma"/>
      <w:sz w:val="16"/>
      <w:szCs w:val="16"/>
    </w:rPr>
  </w:style>
  <w:style w:type="paragraph" w:customStyle="1" w:styleId="ZacznikLista1">
    <w:name w:val="Załącznik Lista 1"/>
    <w:rsid w:val="00EA3084"/>
    <w:pPr>
      <w:numPr>
        <w:numId w:val="2"/>
      </w:numPr>
      <w:tabs>
        <w:tab w:val="num" w:pos="1080"/>
      </w:tabs>
      <w:suppressAutoHyphens/>
      <w:spacing w:before="120" w:after="120"/>
      <w:ind w:left="-348"/>
    </w:pPr>
    <w:rPr>
      <w:rFonts w:ascii="Calibri" w:eastAsia="Calibri" w:hAnsi="Calibri"/>
      <w:lang w:eastAsia="ar-SA"/>
    </w:rPr>
  </w:style>
  <w:style w:type="character" w:styleId="Hipercze">
    <w:name w:val="Hyperlink"/>
    <w:uiPriority w:val="99"/>
    <w:unhideWhenUsed/>
    <w:rsid w:val="00EA3084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A30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EA308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A3084"/>
  </w:style>
  <w:style w:type="paragraph" w:styleId="Akapitzlist">
    <w:name w:val="List Paragraph"/>
    <w:basedOn w:val="Normalny"/>
    <w:uiPriority w:val="34"/>
    <w:qFormat/>
    <w:rsid w:val="00EA308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ttribute-value">
    <w:name w:val="attribute-value"/>
    <w:basedOn w:val="Domylnaczcionkaakapitu"/>
    <w:rsid w:val="00EA3084"/>
  </w:style>
  <w:style w:type="paragraph" w:customStyle="1" w:styleId="Default">
    <w:name w:val="Default"/>
    <w:rsid w:val="00EA3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EA308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084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084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08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A3084"/>
    <w:rPr>
      <w:sz w:val="20"/>
      <w:szCs w:val="20"/>
    </w:rPr>
  </w:style>
  <w:style w:type="paragraph" w:customStyle="1" w:styleId="paramtechheader">
    <w:name w:val="param_tech_header"/>
    <w:basedOn w:val="Normalny"/>
    <w:rsid w:val="00E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E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3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dos.pl/aparaty-ek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redos.pl/aparaty-ek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4825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User</cp:lastModifiedBy>
  <cp:revision>8</cp:revision>
  <dcterms:created xsi:type="dcterms:W3CDTF">2018-09-04T11:14:00Z</dcterms:created>
  <dcterms:modified xsi:type="dcterms:W3CDTF">2018-09-05T11:56:00Z</dcterms:modified>
</cp:coreProperties>
</file>